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E5" w:rsidRDefault="002370E5">
      <w:pPr>
        <w:pStyle w:val="ConsPlusNormal"/>
        <w:jc w:val="right"/>
        <w:outlineLvl w:val="0"/>
      </w:pPr>
      <w:r>
        <w:t>Приложение N 25</w:t>
      </w:r>
    </w:p>
    <w:p w:rsidR="002370E5" w:rsidRDefault="002370E5">
      <w:pPr>
        <w:pStyle w:val="ConsPlusNormal"/>
        <w:jc w:val="right"/>
      </w:pPr>
      <w:r>
        <w:t>к государственной программе</w:t>
      </w:r>
    </w:p>
    <w:p w:rsidR="002370E5" w:rsidRDefault="002370E5">
      <w:pPr>
        <w:pStyle w:val="ConsPlusNormal"/>
        <w:jc w:val="right"/>
      </w:pPr>
      <w:r>
        <w:t>Свердловской области</w:t>
      </w:r>
    </w:p>
    <w:p w:rsidR="002370E5" w:rsidRDefault="002370E5">
      <w:pPr>
        <w:pStyle w:val="ConsPlusNormal"/>
        <w:jc w:val="right"/>
      </w:pPr>
      <w:r>
        <w:t>"Развитие культуры</w:t>
      </w:r>
    </w:p>
    <w:p w:rsidR="002370E5" w:rsidRDefault="002370E5">
      <w:pPr>
        <w:pStyle w:val="ConsPlusNormal"/>
        <w:jc w:val="right"/>
      </w:pPr>
      <w:r>
        <w:t>в Свердловской области до 2024 года"</w:t>
      </w:r>
    </w:p>
    <w:p w:rsidR="002370E5" w:rsidRDefault="002370E5">
      <w:pPr>
        <w:pStyle w:val="ConsPlusNormal"/>
        <w:jc w:val="both"/>
      </w:pPr>
    </w:p>
    <w:p w:rsidR="002370E5" w:rsidRDefault="002370E5">
      <w:pPr>
        <w:pStyle w:val="ConsPlusTitle"/>
        <w:jc w:val="center"/>
      </w:pPr>
      <w:r>
        <w:t>ПОРЯДОК</w:t>
      </w:r>
    </w:p>
    <w:p w:rsidR="002370E5" w:rsidRDefault="002370E5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2370E5" w:rsidRDefault="002370E5">
      <w:pPr>
        <w:pStyle w:val="ConsPlusTitle"/>
        <w:jc w:val="center"/>
      </w:pPr>
      <w:r>
        <w:t>БЮДЖЕТА БЮДЖЕТАМ МУНИЦИПАЛЬНЫХ ОБРАЗОВАНИЙ, РАСПОЛОЖЕННЫХ</w:t>
      </w:r>
    </w:p>
    <w:p w:rsidR="002370E5" w:rsidRDefault="002370E5">
      <w:pPr>
        <w:pStyle w:val="ConsPlusTitle"/>
        <w:jc w:val="center"/>
      </w:pPr>
      <w:r>
        <w:t>НА ТЕРРИТОРИИ СВЕРДЛОВСКОЙ ОБЛАСТИ, НА МОДЕРНИЗАЦИЮ</w:t>
      </w:r>
    </w:p>
    <w:p w:rsidR="002370E5" w:rsidRDefault="002370E5">
      <w:pPr>
        <w:pStyle w:val="ConsPlusTitle"/>
        <w:jc w:val="center"/>
      </w:pPr>
      <w:r>
        <w:t>БИБЛИОТЕК В ЧАСТИ КОМПЛЕКТОВАНИЯ КНИЖНЫХ ФОНДОВ</w:t>
      </w:r>
    </w:p>
    <w:p w:rsidR="002370E5" w:rsidRDefault="002370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70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0E5" w:rsidRDefault="002370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0E5" w:rsidRDefault="002370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0E5" w:rsidRDefault="002370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0E5" w:rsidRDefault="002370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2370E5" w:rsidRDefault="002370E5">
            <w:pPr>
              <w:pStyle w:val="ConsPlusNormal"/>
              <w:jc w:val="center"/>
            </w:pPr>
            <w:r>
              <w:rPr>
                <w:color w:val="392C69"/>
              </w:rPr>
              <w:t>от 24.03.2022 N 188-ПП)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0E5" w:rsidRDefault="002370E5">
            <w:pPr>
              <w:pStyle w:val="ConsPlusNormal"/>
            </w:pPr>
          </w:p>
        </w:tc>
      </w:tr>
    </w:tbl>
    <w:p w:rsidR="002370E5" w:rsidRDefault="002370E5">
      <w:pPr>
        <w:pStyle w:val="ConsPlusNormal"/>
        <w:jc w:val="both"/>
      </w:pPr>
    </w:p>
    <w:p w:rsidR="002370E5" w:rsidRDefault="002370E5">
      <w:pPr>
        <w:pStyle w:val="ConsPlusNormal"/>
        <w:ind w:firstLine="540"/>
        <w:jc w:val="both"/>
      </w:pPr>
      <w:r>
        <w:t>1. Настоящий порядок разработан в целях обеспечения реализации мероприятий государственной программы Свердловской области "Развитие культуры в Свердловской области до 2024 года" в части предоставления субсидий из областного бюджета бюджетам муниципальных образований, расположенных на территории Свердловской области (далее - муниципальные образования), на модернизацию библиотек в части комплектования книжных фондов (далее - субсидия).</w:t>
      </w:r>
    </w:p>
    <w:p w:rsidR="002370E5" w:rsidRDefault="002370E5">
      <w:pPr>
        <w:pStyle w:val="ConsPlusNormal"/>
        <w:spacing w:before="200"/>
        <w:ind w:firstLine="540"/>
        <w:jc w:val="both"/>
      </w:pPr>
      <w:bookmarkStart w:id="0" w:name="P16"/>
      <w:bookmarkEnd w:id="0"/>
      <w:r>
        <w:t>2. Настоящий порядок регламентирует процедуру проведения конкурсного отбора муниципальных образований и условия предоставления субсидий в целях софинансирования расходных обязательств муниципальных образований, возникающих при решении вопросов местного значения по организации библиотечного обслуживания населения, комплектованию и обеспечению сохранности библиотечных фондов муниципальных библиотек в части комплектования книжных фондов для модернизации и укрепления фондовой базы муниципальных библиотек.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3. Предоставление субсидий осуществляется за счет средств областного бюджета в пределах лимитов бюджетных обязательств на цель, указанную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4. Главным распорядителем средств областного бюджета, предусмотренных для предоставления субсидий, является Министерство культуры Свердловской области (далее - Министерство).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5. Предельный уровень софинансирования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ниже 50%, не превышает 80% необходимого объема средств для исполнения расходного обязательства муниципального образования, направленного на цель, указанную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Предельный уровень софинансирования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более 50%, не превышает 50% необходимого объема средств для исполнения расходного обязательства муниципального образования.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6. Условиями предоставления субсидий являются: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1) наличие у муниципального образования утвержденной муниципальной программы, предусматривающей мероприятие по модернизации муниципальных библиотек в части комплектования книжных фондов, при реализации которой возникает расходное обязательство муниципального образования, в целях софинансирования которого предоставляется субсидия;</w:t>
      </w:r>
    </w:p>
    <w:p w:rsidR="002370E5" w:rsidRDefault="002370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70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0E5" w:rsidRDefault="002370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0E5" w:rsidRDefault="002370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0E5" w:rsidRDefault="002370E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 п. 6 </w:t>
            </w:r>
            <w:hyperlink r:id="rId5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0E5" w:rsidRDefault="002370E5">
            <w:pPr>
              <w:pStyle w:val="ConsPlusNormal"/>
            </w:pPr>
          </w:p>
        </w:tc>
      </w:tr>
    </w:tbl>
    <w:p w:rsidR="002370E5" w:rsidRDefault="002370E5">
      <w:pPr>
        <w:pStyle w:val="ConsPlusNormal"/>
        <w:spacing w:before="260"/>
        <w:ind w:firstLine="540"/>
        <w:jc w:val="both"/>
      </w:pPr>
      <w:r>
        <w:t>2) наличие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lastRenderedPageBreak/>
        <w:t xml:space="preserve">7. Получателями субсидий являются муниципальные образования, которые прошли конкурсный отбор в соответствии с </w:t>
      </w:r>
      <w:hyperlink w:anchor="P146">
        <w:r>
          <w:rPr>
            <w:color w:val="0000FF"/>
          </w:rPr>
          <w:t>критериями</w:t>
        </w:r>
      </w:hyperlink>
      <w:r>
        <w:t xml:space="preserve"> конкурсного отбора на получение субсидий из областного бюджета бюджетам муниципальных образований, расположенных на территории Свердловской области, на модернизацию библиотек в части комплектования книжных фондов, указанными в приложении к настоящему порядку (далее - критерии конкурсного отбора).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8. Конкурсный отбор осуществляется конкурсной комиссией. Положение и состав конкурсной комиссии утверждаются приказом Министерства.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9. Конкурсная комиссия формируется в количестве не менее 9 человек, включая ответственного секретаря конкурсной комиссии. Членами конкурсной комиссии могут быть сотрудники Министерства, государственных учреждений культуры Свердловской области, в отношении которых Министерство исполняет функции и полномочия учредителя, являющихся методическими центрами (либо имеющих в своей структуре методические центры) в библиотечной сфере деятельности, ученые, работники сферы культуры и искусства.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В состав конкурсной комиссии не могут входить представитель муниципального образования, на территории которого осуществляет деятельность муниципальная библиотека, включенная в заявку на участие в конкурсном отборе (далее - заявка), и представитель этой муниципальной библиотеки.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Председателем конкурсной комиссии является Министр культуры Свердловской области или лицо, его замещающее.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10. Субсидии предоставляются по результатам конкурсного отбора на основе принципов равенства прав муниципальных образований, участвующих в конкурсном отборе, и гласности.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Проведение конкурсного отбора осуществляется в текущем финансовом году для предоставления субсидий в очередном финансовом году.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11. Решение о проведении конкурсного отбора оформляется приказом Министерства о проведении конкурсного отбора (далее - приказ Министерства) и доводится до муниципальных образований в системе электронного документооборота Правительства Свердловской области в течение 2 рабочих дней со дня принятия приказа Министерства.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В течение 2 рабочих дней со дня принятия приказа Министерства в информационно-телекоммуникационной сети "Интернет" на официальном сайте Министерства (www.mkso.ru) (далее - официальный сайт Министерства) ответственный секретарь конкурсной комиссии размещает: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1) приказ Министерства;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2) форму заявки, утвержденную приказом Министерства;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3) настоящий порядок;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4) извещение о проведении конкурсного отбора.</w:t>
      </w:r>
    </w:p>
    <w:p w:rsidR="002370E5" w:rsidRDefault="002370E5">
      <w:pPr>
        <w:pStyle w:val="ConsPlusNormal"/>
        <w:spacing w:before="200"/>
        <w:ind w:firstLine="540"/>
        <w:jc w:val="both"/>
      </w:pPr>
      <w:bookmarkStart w:id="1" w:name="P38"/>
      <w:bookmarkEnd w:id="1"/>
      <w:r>
        <w:t>12. Извещение о проведении конкурсного отбора должно содержать следующие сведения: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1) наименование и адрес Министерства;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2) наименование государственной программы Свердловской области, в рамках реализации которой бюджетам муниципальных образований предоставляются субсидии на цель, указанную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3) дату начала приема заявок и дату окончания приема заявок, место приема заявок;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4) контактную информацию, в том числе телефон ответственного секретаря конкурсной комиссии.</w:t>
      </w:r>
    </w:p>
    <w:p w:rsidR="002370E5" w:rsidRDefault="002370E5">
      <w:pPr>
        <w:pStyle w:val="ConsPlusNormal"/>
        <w:spacing w:before="200"/>
        <w:ind w:firstLine="540"/>
        <w:jc w:val="both"/>
      </w:pPr>
      <w:bookmarkStart w:id="2" w:name="P43"/>
      <w:bookmarkEnd w:id="2"/>
      <w:r>
        <w:t>13. Для участия в конкурсном отборе муниципальное образование направляет в Министерство заявку по форме, утвержденной приказом Министерства.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Заявка подается на бумажном и электронном носителях, подписывается руководителем органа местного самоуправления муниципального образования и заверяется печатью органа </w:t>
      </w:r>
      <w:r>
        <w:lastRenderedPageBreak/>
        <w:t>местного самоуправления муниципального образования.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14. Муниципальное образование имеет право представить на конкурсный отбор заявки на муниципальные библиотеки как юридические лица и на структурные подразделения муниципальной библиотеки или муниципального учреждения культуры, которые осуществляют деятельность на территории муниципального образования.</w:t>
      </w:r>
    </w:p>
    <w:p w:rsidR="002370E5" w:rsidRDefault="002370E5">
      <w:pPr>
        <w:pStyle w:val="ConsPlusNormal"/>
        <w:spacing w:before="200"/>
        <w:ind w:firstLine="540"/>
        <w:jc w:val="both"/>
      </w:pPr>
      <w:bookmarkStart w:id="3" w:name="P46"/>
      <w:bookmarkEnd w:id="3"/>
      <w:r>
        <w:t>15. К заявке прилагаются: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1) информационно-аналитическая справка, составленная в соответствии с критериями конкурсного отбора,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2) копия устава муниципальной библиотеки, заверенная подписью руководителя муниципальной библиотеки и печатью муниципальной библиотеки;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3) выписка из Единого государственного реестра юридических лиц, подтверждающая отсутствие ведения процедуры ликвидации в отношении муниципальной библиотеки;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4) выписка из утвержденной муниципальной программы, предусматривающей мероприятие, при реализации которого возникает расходное обязательство муниципального образования;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5) выписка из решения о бюджете муниципального образования (сводной бюджетной росписи бюджета муниципального образования) о наличии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6) копии документов налогового органа об отсутствии у муниципальной библиотеки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уполномоченного лица;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7) материалы с официального сайта органа местного самоуправления муниципального образования в информационно-телекоммуникационной сети "Интернет", подтверждающие проведение открытого голосования или конкурсного отбора, учитывающего мнение населения муниципального образования о приоритетном значении проведения мероприятий по модернизации муниципальных библиотек в части комплектования книжных фондов, включенных в заявку.</w:t>
      </w:r>
    </w:p>
    <w:p w:rsidR="002370E5" w:rsidRDefault="002370E5">
      <w:pPr>
        <w:pStyle w:val="ConsPlusNormal"/>
        <w:spacing w:before="200"/>
        <w:ind w:firstLine="540"/>
        <w:jc w:val="both"/>
      </w:pPr>
      <w:bookmarkStart w:id="4" w:name="P54"/>
      <w:bookmarkEnd w:id="4"/>
      <w:r>
        <w:t xml:space="preserve">16. Документы, входящие в состав заявки, формируются в папку в последовательности, указанной в </w:t>
      </w:r>
      <w:hyperlink w:anchor="P46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На титульном листе папки указывается, что заявка подана на участие в конкурсном отборе муниципальных образований, расположенных на территории Свердловской области, на предоставление субсидий из областного бюджета на модернизацию муниципальных библиотек в части комплектования книжных фондов, а также указываются год предоставления субсидии и наименование муниципального образования - участника конкурсного отбора.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В состав заявки также включается список входящих в нее документов с указанием номеров страниц, на которых расположены документы.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17. Представленные на конкурсный отбор заявки с приложенными к ним документами, удовлетворяющие требованиям, указанным в </w:t>
      </w:r>
      <w:hyperlink w:anchor="P43">
        <w:r>
          <w:rPr>
            <w:color w:val="0000FF"/>
          </w:rPr>
          <w:t>пунктах 13</w:t>
        </w:r>
      </w:hyperlink>
      <w:r>
        <w:t xml:space="preserve">, </w:t>
      </w:r>
      <w:hyperlink w:anchor="P46">
        <w:r>
          <w:rPr>
            <w:color w:val="0000FF"/>
          </w:rPr>
          <w:t>15</w:t>
        </w:r>
      </w:hyperlink>
      <w:r>
        <w:t xml:space="preserve"> и </w:t>
      </w:r>
      <w:hyperlink w:anchor="P54">
        <w:r>
          <w:rPr>
            <w:color w:val="0000FF"/>
          </w:rPr>
          <w:t>16</w:t>
        </w:r>
      </w:hyperlink>
      <w:r>
        <w:t xml:space="preserve"> настоящего порядка, регистрируются в журнале регистрации ответственным секретарем конкурсной комиссии, который является сотрудником Министерства.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Ответственный секретарь конкурсной комиссии осуществляет консультирование по вопросам оформления заявок и условиям конкурсного отбора по телефону, указанному в извещении о проведении конкурсного отбора, размещенном на официальном сайте Министерства в соответствии с </w:t>
      </w:r>
      <w:hyperlink w:anchor="P38">
        <w:r>
          <w:rPr>
            <w:color w:val="0000FF"/>
          </w:rPr>
          <w:t>пунктом 12</w:t>
        </w:r>
      </w:hyperlink>
      <w:r>
        <w:t xml:space="preserve"> настоящего порядка, или лично по месту приема заявок.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lastRenderedPageBreak/>
        <w:t>18. Принятые на конкурсный отбор документы не возвращаются.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19. Основаниями для отказа в приеме заявки являются: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1) несоответствие заявки требованиям, указанным в </w:t>
      </w:r>
      <w:hyperlink w:anchor="P43">
        <w:r>
          <w:rPr>
            <w:color w:val="0000FF"/>
          </w:rPr>
          <w:t>пунктах 13</w:t>
        </w:r>
      </w:hyperlink>
      <w:r>
        <w:t xml:space="preserve">, </w:t>
      </w:r>
      <w:hyperlink w:anchor="P46">
        <w:r>
          <w:rPr>
            <w:color w:val="0000FF"/>
          </w:rPr>
          <w:t>15</w:t>
        </w:r>
      </w:hyperlink>
      <w:r>
        <w:t xml:space="preserve"> и </w:t>
      </w:r>
      <w:hyperlink w:anchor="P54">
        <w:r>
          <w:rPr>
            <w:color w:val="0000FF"/>
          </w:rPr>
          <w:t>16</w:t>
        </w:r>
      </w:hyperlink>
      <w:r>
        <w:t xml:space="preserve"> настоящего порядка;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2) запрашиваемый в заявке размер субсидии превышает объем лимитов бюджетных обязательств на цель, указанную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20. Муниципальное образование - участник конкурсного отбора может внести изменения в заявку при условии представления в Министерство до истечения установленного срока приема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21. Изменения в заявку оформляются в соответствии с требованиями, установленными для подачи заявок, с обязательным включением в текст сопроводительного письма муниципального образования слов "Внесение изменений в заявку на участие в конкурсном отборе".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При неоднократном внесении изменений в заявку каждое уведомление об изменении заявки должно быть пронумеровано в порядке возрастания номера.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В случае обнаружения противоречий между внесенными изменениями в заявку преимущество имеет изменение в заявку с последним порядковым номером.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22. После представления в установленном порядке изменений в заявку они становятся ее неотъемлемой частью.</w:t>
      </w:r>
    </w:p>
    <w:p w:rsidR="002370E5" w:rsidRDefault="002370E5">
      <w:pPr>
        <w:pStyle w:val="ConsPlusNormal"/>
        <w:spacing w:before="200"/>
        <w:ind w:firstLine="540"/>
        <w:jc w:val="both"/>
      </w:pPr>
      <w:bookmarkStart w:id="5" w:name="P69"/>
      <w:bookmarkEnd w:id="5"/>
      <w:r>
        <w:t>23. Муниципальное образование вправе в любое время отозвать заявку, направив в Министерство соответствующее уведомление с обязательным включением в текст слов "Отзыв заявки на участие в конкурсном отборе", подписанное руководителем органа местного самоуправления муниципального образования.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Заявка считается отозванной со дня получения Министерством уведомления, указанного в </w:t>
      </w:r>
      <w:hyperlink w:anchor="P69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2370E5" w:rsidRDefault="002370E5">
      <w:pPr>
        <w:pStyle w:val="ConsPlusNormal"/>
        <w:spacing w:before="200"/>
        <w:ind w:firstLine="540"/>
        <w:jc w:val="both"/>
      </w:pPr>
      <w:bookmarkStart w:id="6" w:name="P71"/>
      <w:bookmarkEnd w:id="6"/>
      <w:r>
        <w:t>24. Заявки принимаются в течение 5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В случае получения Министерством заявки по истечении установленного в </w:t>
      </w:r>
      <w:hyperlink w:anchor="P71">
        <w:r>
          <w:rPr>
            <w:color w:val="0000FF"/>
          </w:rPr>
          <w:t>части первой</w:t>
        </w:r>
      </w:hyperlink>
      <w:r>
        <w:t xml:space="preserve"> настоящего пункта срока указанная заявка не принимается и не передается для рассмотрения в конкурсную комиссию.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25. Расчет объема субсидий бюджетам муниципальных образований осуществляется по следующей методике: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1) определение размера субсидии бюджету i-го муниципального образования;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2) распределение субсидий между бюджетами муниципальных образований.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26. Размер субсидии бюджету i-го муниципального образования определяется по формуле:</w:t>
      </w:r>
    </w:p>
    <w:p w:rsidR="002370E5" w:rsidRDefault="002370E5">
      <w:pPr>
        <w:pStyle w:val="ConsPlusNormal"/>
        <w:jc w:val="both"/>
      </w:pPr>
    </w:p>
    <w:p w:rsidR="002370E5" w:rsidRDefault="002370E5">
      <w:pPr>
        <w:pStyle w:val="ConsPlusNormal"/>
        <w:jc w:val="center"/>
      </w:pPr>
      <w:r>
        <w:t>Рс = (Ос / Окб) x Кбмо, где:</w:t>
      </w:r>
    </w:p>
    <w:p w:rsidR="002370E5" w:rsidRDefault="002370E5">
      <w:pPr>
        <w:pStyle w:val="ConsPlusNormal"/>
        <w:jc w:val="both"/>
      </w:pPr>
    </w:p>
    <w:p w:rsidR="002370E5" w:rsidRDefault="002370E5">
      <w:pPr>
        <w:pStyle w:val="ConsPlusNormal"/>
        <w:ind w:firstLine="540"/>
        <w:jc w:val="both"/>
      </w:pPr>
      <w:r>
        <w:t>Рс - размер субсидии бюджету i-го муниципального образования;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Ос - объем субсидии областного бюджета, направленный на комплектование книжных фондов;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Окб - общее количество библиотек в муниципальных образованиях, участвующих в конкурсном отборе;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Кбмо - количество библиотек в i-м муниципальном образовании.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27. Субсидии направляются на финансирование расходов по приобретению книжной продукции в фонды муниципальных библиотек.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lastRenderedPageBreak/>
        <w:t>28. Распределение субсидий осуществляется с учетом рейтинга муниципальных образований, сформированного конкурсной комиссией по количеству баллов, полученных после оценки муниципальных образований в соответствии с критериями конкурсного отбора.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Первыми в рейтинге располагаются муниципальные образования, набравшие наибольшее количество баллов.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Муниципальные образования, получившие одинаковое количество баллов, располагаются в рейтинге по дате регистрации заявок.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29. Количество получателей субсидий определяется исходя из количества муниципальных образований, набравших наибольшее количество баллов, и объема лимитов бюджетных обязательств на цель, указанную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30. Решение конкурсной комиссии оформляется протоколом заседания конкурсной комиссии, который должен содержать рейтинг муниципальных образований, список муниципальных образований - победителей конкурсного отбора, наименования муниципальных библиотек, объем предоставляемой субсидии бюджету i-го муниципального образования.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Министерство в срок не позднее 2 рабочих дней со дня принятия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31. В ходе проведения работы по отбору заявок муниципальных образований, распределению субсидий,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заявкам. Пояснения не могут изменять сути и содержания поданной заявки и входящих в ее состав документов.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32. Информация относительно изучения, рассмотрения принятых заявок и оценки муниципальных образований не подлежит разглашению до официального объявления результатов конкурсного отбора.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33. Распределение субсидий между бюджетами муниципальных образований утверждается законом Свердловской области об областном бюджете на соответствующий финансовый год и плановый период.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34. В случае доведения Министерству дополнительных лимитов бюджетных обязательств на цель, указанную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порядка, средства областного бюджета предоставляются:</w:t>
      </w:r>
    </w:p>
    <w:p w:rsidR="002370E5" w:rsidRDefault="002370E5">
      <w:pPr>
        <w:pStyle w:val="ConsPlusNormal"/>
        <w:spacing w:before="200"/>
        <w:ind w:firstLine="540"/>
        <w:jc w:val="both"/>
      </w:pPr>
      <w:bookmarkStart w:id="7" w:name="P95"/>
      <w:bookmarkEnd w:id="7"/>
      <w:r>
        <w:t>1) победителям конкурсного отбора в случае предоставления субсидий в текущем финансовом году при наличии потребности в дополнительных средствах на основании документов, включенных в заявку, в пределах доведенных дополнительных лимитов бюджетных обязательств;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2) муниципальным образованиям, следующим по рейтингу заявок после победителя (победителей) конкурсного отбора, в пределах остатка нераспределенной субсидии на основании, указанном в </w:t>
      </w:r>
      <w:hyperlink w:anchor="P95">
        <w:r>
          <w:rPr>
            <w:color w:val="0000FF"/>
          </w:rPr>
          <w:t>подпункте 1</w:t>
        </w:r>
      </w:hyperlink>
      <w:r>
        <w:t xml:space="preserve"> настоящей части.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После принятия конкурсной комиссией решения о предоставлении дополнительных средств областного бюджета бюджетам муниципальных образований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35. Срок использования субсидии органом местного самоуправления муниципального образования - до 1 декабря года, в котором предоставляются субсидии.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36. Субсидии предоставляются бюджетам муниципальных образований на основании соглашений о предоставлении субсидий (далее - соглашение), заключаемых между Министерством и органом местного самоуправления муниципального образования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по типовой форме, утвержденной приказом Министерства финансов Российской Федерации.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lastRenderedPageBreak/>
        <w:t>37. Соглашения заключаются до 15 февраля года, в котором предоставляются субсидии.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38. Средства, полученные из областного бюджета в форме субсидий, подлежат зачислению в доходы бюджетов муниципальных образований по соответствующему коду бюджетной классификации.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39. Результатом использования субсидий органами местного самоуправления муниципальных образований является количество посещений населением муниципальных образований муниципальных библиотек.</w:t>
      </w:r>
    </w:p>
    <w:p w:rsidR="002370E5" w:rsidRDefault="002370E5">
      <w:pPr>
        <w:pStyle w:val="ConsPlusNormal"/>
        <w:spacing w:before="200"/>
        <w:ind w:firstLine="540"/>
        <w:jc w:val="both"/>
      </w:pPr>
      <w:bookmarkStart w:id="8" w:name="P103"/>
      <w:bookmarkEnd w:id="8"/>
      <w:r>
        <w:t>40. Орган местного самоуправления муниципального образования представляет в Министерство отчеты по формам, установленным в соглашении, в форме электронного документа в системе "Электронный бюджет":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1) ежеквартальный отчет об использовании субсидии, предоставленной бюджету муниципального образования, - не позднее 10 числа месяца, следующего за отчетным кварталом;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2) итоговый отчет об использовании субсидии, предоставленной бюджету муниципального образования, - не позднее 15 января года, следующего за отчетным годом;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3) итоговый отчет о достижении значения показателя, необходимого для достижения результата использования субсидии, - не позднее 15 января года, следующего за отчетным годом.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Ответственность за достоверность представляемых в Министерство отчетов возлагается на орган местного самоуправления муниципального образования.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41. Министерство в срок до 1 марта года, следующего за отчетным годом,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значения показателя, необходимого для достижения результата использования субсидий, установленного в соглашениях, на основании данных в отчетах, представленных органами местного самоуправления муниципальных образований в соответствии с </w:t>
      </w:r>
      <w:hyperlink w:anchor="P103">
        <w:r>
          <w:rPr>
            <w:color w:val="0000FF"/>
          </w:rPr>
          <w:t>частью первой пункта 40</w:t>
        </w:r>
      </w:hyperlink>
      <w:r>
        <w:t xml:space="preserve"> настоящего порядка, и соблюдения уровня софинансирования, выраженного в процентах от объема бюджетных ассигнований на исполнение расходного обязательства муниципальных образований, в целях софинансирования которого предоставляются субсидии.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42. В случае если органом местного самоуправления муниципального образования значение показателя, необходимого для достижения результата использования субсидии, установленное в соглашении, на дату представления итогового отчета не достигнуто, объем субсидии, подлежащий возврату в областной бюджет, рассчитывается по формуле:</w:t>
      </w:r>
    </w:p>
    <w:p w:rsidR="002370E5" w:rsidRDefault="002370E5">
      <w:pPr>
        <w:pStyle w:val="ConsPlusNormal"/>
        <w:jc w:val="both"/>
      </w:pPr>
    </w:p>
    <w:p w:rsidR="002370E5" w:rsidRDefault="002370E5">
      <w:pPr>
        <w:pStyle w:val="ConsPlusNormal"/>
        <w:jc w:val="center"/>
      </w:pPr>
      <w:r>
        <w:t>Vвозврата = Vсубсидии x (1 - T / S) x 0,1, где:</w:t>
      </w:r>
    </w:p>
    <w:p w:rsidR="002370E5" w:rsidRDefault="002370E5">
      <w:pPr>
        <w:pStyle w:val="ConsPlusNormal"/>
        <w:jc w:val="both"/>
      </w:pPr>
    </w:p>
    <w:p w:rsidR="002370E5" w:rsidRDefault="002370E5">
      <w:pPr>
        <w:pStyle w:val="ConsPlusNormal"/>
        <w:ind w:firstLine="540"/>
        <w:jc w:val="both"/>
      </w:pPr>
      <w:r>
        <w:t>Vвозврата - объем субсидии, подлежащий возврату в областной бюджет;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Vсубсидии - размер субсидии, предоставленной бюджету i-го муниципального образования в отчетном году;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T - фактически достигнутое значение показателя, необходимого для достижения результата использования субсидии, на отчетную дату;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S - значение показателя, необходимого для достижения результата использования субсидии, установленное в соглашении.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субсидий органами местного самоуправления муниципальных образований.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43. В случае если органом местного самоуправления муниципального образования нарушено обязательство по соблюдению уровня софинансирования, выраженного в процентах от объема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объем средств, подлежащих возврату в областной бюджет, равен объему неправомерно израсходованных средств субсидии исходя из уровня софинансирования, установленного в соглашении.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lastRenderedPageBreak/>
        <w:t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уровня софинансирования, выраженного в процентах от объема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44.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В целях эффективного и экономного использования средств областного бюджета при сокращении объема финансирования мероприятий, в том числе в случае экономии средств, возникшей в ходе проведения торгов,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средств, направленных на финансирование мероприятий из бюджета муниципального образования, с учетом установленного в соглашении уровня софинансирования.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В случае возникновения потребности в использовании средств экономии средства могут быть направлены на цель, указанную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порядка, по письменному согласованию с Министерством.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45.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ответственности, предусмотренных административным и бюджетным законодательством Российской Федерации.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46. При расходовании средств субсидий органы местного самоуправления муниципальных образований обязаны осуществлять закупки товаров, работ, услуг для обеспечения муниципальных нужд, финансовое обеспечение которых осуществляется за счет средств субсидий, 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области, утвержденным Постановлением Правительства Свердловской области от 27.12.2013 N 1665-ПП "О наделении полномочиями на определение поставщиков (подрядчиков, исполнителей)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области", за исключением муниципальных заказчиков, определенных Правительством Свердловской области при расходовании средств субсидий, в случаях, если начальная (максимальная) цена контракта составляет пять миллионов рублей и более.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47. Контроль за соблюдением органом местного самоуправления муниципального образования цели, условий и порядка предоставления субсидии осуществляется Министерством.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Министерство после представления органом местного самоуправления муниципального образования отчетов, а также по иным основаниям, предусмотренным соглашением, проводит обязательные проверки соблюдения органом местного самоуправления муниципального образования цели, условий и порядка предоставления субсидии.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При выявлении Министерством нарушений органом местного самоуправления муниципального образования цели, условий и порядка предоставления субсидии материалы проверок направляются в Министерство финансов Свердловской области.</w:t>
      </w:r>
    </w:p>
    <w:p w:rsidR="002370E5" w:rsidRDefault="002370E5">
      <w:pPr>
        <w:pStyle w:val="ConsPlusNormal"/>
        <w:spacing w:before="200"/>
        <w:ind w:firstLine="540"/>
        <w:jc w:val="both"/>
      </w:pPr>
      <w:bookmarkStart w:id="9" w:name="P128"/>
      <w:bookmarkEnd w:id="9"/>
      <w:r>
        <w:t>Субсидия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субсидии.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>Требование о возврате средств субсидии направляется Министерством в течение 10 рабочих дней со дня выявления нарушений органом местного самоуправления муниципального образования цели, условий и порядка предоставления субсидии.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t xml:space="preserve">При невозврате субсидии в срок, указанный в </w:t>
      </w:r>
      <w:hyperlink w:anchor="P128">
        <w:r>
          <w:rPr>
            <w:color w:val="0000FF"/>
          </w:rPr>
          <w:t>части четвертой</w:t>
        </w:r>
      </w:hyperlink>
      <w:r>
        <w:t xml:space="preserve"> настоящего пункта,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порядке.</w:t>
      </w:r>
    </w:p>
    <w:p w:rsidR="002370E5" w:rsidRDefault="002370E5">
      <w:pPr>
        <w:pStyle w:val="ConsPlusNormal"/>
        <w:spacing w:before="200"/>
        <w:ind w:firstLine="540"/>
        <w:jc w:val="both"/>
      </w:pPr>
      <w:r>
        <w:lastRenderedPageBreak/>
        <w:t>48.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цели, условий и порядка предоставления субсидии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порядке.</w:t>
      </w:r>
    </w:p>
    <w:p w:rsidR="002370E5" w:rsidRDefault="002370E5">
      <w:pPr>
        <w:pStyle w:val="ConsPlusNormal"/>
        <w:jc w:val="both"/>
      </w:pPr>
    </w:p>
    <w:p w:rsidR="002370E5" w:rsidRDefault="002370E5">
      <w:pPr>
        <w:pStyle w:val="ConsPlusNormal"/>
        <w:jc w:val="both"/>
      </w:pPr>
    </w:p>
    <w:p w:rsidR="002370E5" w:rsidRDefault="002370E5">
      <w:pPr>
        <w:pStyle w:val="ConsPlusNormal"/>
        <w:jc w:val="both"/>
      </w:pPr>
    </w:p>
    <w:p w:rsidR="002370E5" w:rsidRDefault="002370E5">
      <w:pPr>
        <w:pStyle w:val="ConsPlusNormal"/>
        <w:jc w:val="both"/>
      </w:pPr>
    </w:p>
    <w:p w:rsidR="002370E5" w:rsidRDefault="002370E5">
      <w:pPr>
        <w:pStyle w:val="ConsPlusNormal"/>
        <w:jc w:val="both"/>
      </w:pPr>
    </w:p>
    <w:p w:rsidR="002370E5" w:rsidRDefault="002370E5">
      <w:pPr>
        <w:pStyle w:val="ConsPlusNormal"/>
        <w:jc w:val="right"/>
        <w:outlineLvl w:val="1"/>
      </w:pPr>
      <w:r>
        <w:t>Приложение</w:t>
      </w:r>
    </w:p>
    <w:p w:rsidR="002370E5" w:rsidRDefault="002370E5">
      <w:pPr>
        <w:pStyle w:val="ConsPlusNormal"/>
        <w:jc w:val="right"/>
      </w:pPr>
      <w:r>
        <w:t>к Порядку предоставления и</w:t>
      </w:r>
    </w:p>
    <w:p w:rsidR="002370E5" w:rsidRDefault="002370E5">
      <w:pPr>
        <w:pStyle w:val="ConsPlusNormal"/>
        <w:jc w:val="right"/>
      </w:pPr>
      <w:r>
        <w:t>распределения субсидий из областного</w:t>
      </w:r>
    </w:p>
    <w:p w:rsidR="002370E5" w:rsidRDefault="002370E5">
      <w:pPr>
        <w:pStyle w:val="ConsPlusNormal"/>
        <w:jc w:val="right"/>
      </w:pPr>
      <w:r>
        <w:t>бюджета бюджетам муниципальных</w:t>
      </w:r>
    </w:p>
    <w:p w:rsidR="002370E5" w:rsidRDefault="002370E5">
      <w:pPr>
        <w:pStyle w:val="ConsPlusNormal"/>
        <w:jc w:val="right"/>
      </w:pPr>
      <w:r>
        <w:t>образований, расположенных</w:t>
      </w:r>
    </w:p>
    <w:p w:rsidR="002370E5" w:rsidRDefault="002370E5">
      <w:pPr>
        <w:pStyle w:val="ConsPlusNormal"/>
        <w:jc w:val="right"/>
      </w:pPr>
      <w:r>
        <w:t>на территории Свердловской области,</w:t>
      </w:r>
    </w:p>
    <w:p w:rsidR="002370E5" w:rsidRDefault="002370E5">
      <w:pPr>
        <w:pStyle w:val="ConsPlusNormal"/>
        <w:jc w:val="right"/>
      </w:pPr>
      <w:r>
        <w:t>на модернизацию библиотек в части</w:t>
      </w:r>
    </w:p>
    <w:p w:rsidR="002370E5" w:rsidRDefault="002370E5">
      <w:pPr>
        <w:pStyle w:val="ConsPlusNormal"/>
        <w:jc w:val="right"/>
      </w:pPr>
      <w:r>
        <w:t>комплектования книжных фондов</w:t>
      </w:r>
    </w:p>
    <w:p w:rsidR="002370E5" w:rsidRDefault="002370E5">
      <w:pPr>
        <w:pStyle w:val="ConsPlusNormal"/>
        <w:jc w:val="both"/>
      </w:pPr>
    </w:p>
    <w:p w:rsidR="002370E5" w:rsidRDefault="002370E5">
      <w:pPr>
        <w:pStyle w:val="ConsPlusTitle"/>
        <w:jc w:val="center"/>
      </w:pPr>
      <w:bookmarkStart w:id="10" w:name="P146"/>
      <w:bookmarkEnd w:id="10"/>
      <w:r>
        <w:t>КРИТЕРИИ</w:t>
      </w:r>
    </w:p>
    <w:p w:rsidR="002370E5" w:rsidRDefault="002370E5">
      <w:pPr>
        <w:pStyle w:val="ConsPlusTitle"/>
        <w:jc w:val="center"/>
      </w:pPr>
      <w:r>
        <w:t>КОНКУРСНОГО ОТБОРА НА ПОЛУЧЕНИЕ СУБСИДИЙ</w:t>
      </w:r>
    </w:p>
    <w:p w:rsidR="002370E5" w:rsidRDefault="002370E5">
      <w:pPr>
        <w:pStyle w:val="ConsPlusTitle"/>
        <w:jc w:val="center"/>
      </w:pPr>
      <w:r>
        <w:t>ИЗ ОБЛАСТНОГО БЮДЖЕТА БЮДЖЕТАМ МУНИЦИПАЛЬНЫХ ОБРАЗОВАНИЙ,</w:t>
      </w:r>
    </w:p>
    <w:p w:rsidR="002370E5" w:rsidRDefault="002370E5">
      <w:pPr>
        <w:pStyle w:val="ConsPlusTitle"/>
        <w:jc w:val="center"/>
      </w:pPr>
      <w:r>
        <w:t>РАСПОЛОЖЕННЫХ НА ТЕРРИТОРИИ СВЕРДЛОВСКОЙ ОБЛАСТИ,</w:t>
      </w:r>
    </w:p>
    <w:p w:rsidR="002370E5" w:rsidRDefault="002370E5">
      <w:pPr>
        <w:pStyle w:val="ConsPlusTitle"/>
        <w:jc w:val="center"/>
      </w:pPr>
      <w:r>
        <w:t>НА МОДЕРНИЗАЦИЮ БИБЛИОТЕК В ЧАСТИ КОМПЛЕКТОВАНИЯ</w:t>
      </w:r>
    </w:p>
    <w:p w:rsidR="002370E5" w:rsidRDefault="002370E5">
      <w:pPr>
        <w:pStyle w:val="ConsPlusTitle"/>
        <w:jc w:val="center"/>
      </w:pPr>
      <w:r>
        <w:t>КНИЖНЫХ ФОНДОВ</w:t>
      </w:r>
    </w:p>
    <w:p w:rsidR="002370E5" w:rsidRDefault="00237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2370E5">
        <w:tc>
          <w:tcPr>
            <w:tcW w:w="907" w:type="dxa"/>
          </w:tcPr>
          <w:p w:rsidR="002370E5" w:rsidRDefault="002370E5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2370E5" w:rsidRDefault="002370E5">
            <w:pPr>
              <w:pStyle w:val="ConsPlusNormal"/>
              <w:jc w:val="center"/>
            </w:pPr>
            <w:r>
              <w:t>Наименование критерия конкурсного отбора</w:t>
            </w:r>
          </w:p>
        </w:tc>
      </w:tr>
      <w:tr w:rsidR="002370E5">
        <w:tc>
          <w:tcPr>
            <w:tcW w:w="907" w:type="dxa"/>
          </w:tcPr>
          <w:p w:rsidR="002370E5" w:rsidRDefault="002370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2370E5" w:rsidRDefault="002370E5">
            <w:pPr>
              <w:pStyle w:val="ConsPlusNormal"/>
            </w:pPr>
            <w:r>
              <w:t>Количество экземпляров новых поступлений в библиотечные фонды муниципальных библиотек в расчете на 1000 жителей:</w:t>
            </w:r>
          </w:p>
          <w:p w:rsidR="002370E5" w:rsidRDefault="002370E5">
            <w:pPr>
              <w:pStyle w:val="ConsPlusNormal"/>
            </w:pPr>
            <w:r>
              <w:t>менее 25 экземпляров - 10 баллов,</w:t>
            </w:r>
          </w:p>
          <w:p w:rsidR="002370E5" w:rsidRDefault="002370E5">
            <w:pPr>
              <w:pStyle w:val="ConsPlusNormal"/>
            </w:pPr>
            <w:r>
              <w:t>от 25 до 50 экземпляров - 8 баллов,</w:t>
            </w:r>
          </w:p>
          <w:p w:rsidR="002370E5" w:rsidRDefault="002370E5">
            <w:pPr>
              <w:pStyle w:val="ConsPlusNormal"/>
            </w:pPr>
            <w:r>
              <w:t>от 51 до 100 экземпляров - 5 баллов,</w:t>
            </w:r>
          </w:p>
          <w:p w:rsidR="002370E5" w:rsidRDefault="002370E5">
            <w:pPr>
              <w:pStyle w:val="ConsPlusNormal"/>
            </w:pPr>
            <w:r>
              <w:t>от 101 до 170 экземпляров - 3 балла,</w:t>
            </w:r>
          </w:p>
          <w:p w:rsidR="002370E5" w:rsidRDefault="002370E5">
            <w:pPr>
              <w:pStyle w:val="ConsPlusNormal"/>
            </w:pPr>
            <w:r>
              <w:t>от 171 до 250 экземпляров - 1 балл,</w:t>
            </w:r>
          </w:p>
          <w:p w:rsidR="002370E5" w:rsidRDefault="002370E5">
            <w:pPr>
              <w:pStyle w:val="ConsPlusNormal"/>
            </w:pPr>
            <w:r>
              <w:t>свыше 250 экземпляров - 0 баллов</w:t>
            </w:r>
          </w:p>
        </w:tc>
      </w:tr>
      <w:tr w:rsidR="002370E5">
        <w:tc>
          <w:tcPr>
            <w:tcW w:w="907" w:type="dxa"/>
          </w:tcPr>
          <w:p w:rsidR="002370E5" w:rsidRDefault="002370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2370E5" w:rsidRDefault="002370E5">
            <w:pPr>
              <w:pStyle w:val="ConsPlusNormal"/>
            </w:pPr>
            <w:r>
              <w:t>Обеспеченность книгами на 1 пользователя муниципальных библиотек:</w:t>
            </w:r>
          </w:p>
          <w:p w:rsidR="002370E5" w:rsidRDefault="002370E5">
            <w:pPr>
              <w:pStyle w:val="ConsPlusNormal"/>
            </w:pPr>
            <w:r>
              <w:t>менее 10 экземпляров - 10 баллов,</w:t>
            </w:r>
          </w:p>
          <w:p w:rsidR="002370E5" w:rsidRDefault="002370E5">
            <w:pPr>
              <w:pStyle w:val="ConsPlusNormal"/>
            </w:pPr>
            <w:r>
              <w:t>от 10 до 25 экземпляров - 5 баллов,</w:t>
            </w:r>
          </w:p>
          <w:p w:rsidR="002370E5" w:rsidRDefault="002370E5">
            <w:pPr>
              <w:pStyle w:val="ConsPlusNormal"/>
            </w:pPr>
            <w:r>
              <w:t>от 26 до 40 экземпляров - 3 балла,</w:t>
            </w:r>
          </w:p>
          <w:p w:rsidR="002370E5" w:rsidRDefault="002370E5">
            <w:pPr>
              <w:pStyle w:val="ConsPlusNormal"/>
            </w:pPr>
            <w:r>
              <w:t>от 41 до 60 экземпляров - 1 балл,</w:t>
            </w:r>
          </w:p>
          <w:p w:rsidR="002370E5" w:rsidRDefault="002370E5">
            <w:pPr>
              <w:pStyle w:val="ConsPlusNormal"/>
            </w:pPr>
            <w:r>
              <w:t>свыше 60 экземпляров - 0 баллов</w:t>
            </w:r>
          </w:p>
        </w:tc>
      </w:tr>
      <w:tr w:rsidR="002370E5">
        <w:tc>
          <w:tcPr>
            <w:tcW w:w="907" w:type="dxa"/>
          </w:tcPr>
          <w:p w:rsidR="002370E5" w:rsidRDefault="002370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2370E5" w:rsidRDefault="002370E5">
            <w:pPr>
              <w:pStyle w:val="ConsPlusNormal"/>
            </w:pPr>
            <w:r>
              <w:t>Количество книговыдач на 1 жителя:</w:t>
            </w:r>
          </w:p>
          <w:p w:rsidR="002370E5" w:rsidRDefault="002370E5">
            <w:pPr>
              <w:pStyle w:val="ConsPlusNormal"/>
            </w:pPr>
            <w:r>
              <w:t>до 5 экземпляров - 10 баллов,</w:t>
            </w:r>
          </w:p>
          <w:p w:rsidR="002370E5" w:rsidRDefault="002370E5">
            <w:pPr>
              <w:pStyle w:val="ConsPlusNormal"/>
            </w:pPr>
            <w:r>
              <w:t>от 5 до 8 экземпляров - 5 баллов,</w:t>
            </w:r>
          </w:p>
          <w:p w:rsidR="002370E5" w:rsidRDefault="002370E5">
            <w:pPr>
              <w:pStyle w:val="ConsPlusNormal"/>
            </w:pPr>
            <w:r>
              <w:t>от 9 до 15 экземпляров - 3 балла,</w:t>
            </w:r>
          </w:p>
          <w:p w:rsidR="002370E5" w:rsidRDefault="002370E5">
            <w:pPr>
              <w:pStyle w:val="ConsPlusNormal"/>
            </w:pPr>
            <w:r>
              <w:t>свыше 15 экземпляров - 1 балл</w:t>
            </w:r>
          </w:p>
        </w:tc>
      </w:tr>
      <w:tr w:rsidR="002370E5">
        <w:tc>
          <w:tcPr>
            <w:tcW w:w="907" w:type="dxa"/>
          </w:tcPr>
          <w:p w:rsidR="002370E5" w:rsidRDefault="002370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2370E5" w:rsidRDefault="002370E5">
            <w:pPr>
              <w:pStyle w:val="ConsPlusNormal"/>
            </w:pPr>
            <w:r>
              <w:t>Наличие в муниципальном образовании модельных муниципальных библиотек, созданных в рамках национального проекта "Культура" (наличие - 5 баллов, отсутствие - 0 баллов)</w:t>
            </w:r>
          </w:p>
        </w:tc>
      </w:tr>
    </w:tbl>
    <w:p w:rsidR="002370E5" w:rsidRDefault="002370E5">
      <w:pPr>
        <w:pStyle w:val="ConsPlusNormal"/>
      </w:pPr>
      <w:hyperlink r:id="rId7">
        <w:r>
          <w:rPr>
            <w:i/>
            <w:color w:val="0000FF"/>
          </w:rPr>
          <w:br/>
          <w:t>Постановление Правительства Свердловской области от 21.10.2013 N 1268-ПП (ред. от 24.03.2022) "Об утверждении государственной программы Свердловской области "Развитие культуры в Свердловской области до 2024 года" {КонсультантПлюс}</w:t>
        </w:r>
      </w:hyperlink>
      <w:r>
        <w:br/>
      </w:r>
    </w:p>
    <w:p w:rsidR="009706B9" w:rsidRDefault="002370E5">
      <w:bookmarkStart w:id="11" w:name="_GoBack"/>
      <w:bookmarkEnd w:id="11"/>
    </w:p>
    <w:sectPr w:rsidR="009706B9" w:rsidSect="0066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E5"/>
    <w:rsid w:val="00095746"/>
    <w:rsid w:val="002370E5"/>
    <w:rsid w:val="00C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BE8F0-54FC-4D64-9B9C-5A83947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70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42533D296F7DC396DDBA124F132994DEA878474231229005EC68A38C3A7168086311E074B251F701F41932B8EC7F0C03801C56EB9BFF690136567AN5v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2533D296F7DC396DDBA124F132994DEA878474232259007EC68A38C3A7168086311E074B251F400F2193EB5EC7F0C03801C56EB9BFF690136567AN5vFI" TargetMode="External"/><Relationship Id="rId5" Type="http://schemas.openxmlformats.org/officeDocument/2006/relationships/hyperlink" Target="consultantplus://offline/ref=3742533D296F7DC396DDBA124F132994DEA878474231229206ED68A38C3A7168086311E074B251F400F21A37B4EC7F0C03801C56EB9BFF690136567AN5vFI" TargetMode="External"/><Relationship Id="rId4" Type="http://schemas.openxmlformats.org/officeDocument/2006/relationships/hyperlink" Target="consultantplus://offline/ref=3742533D296F7DC396DDBA124F132994DEA878474231229206ED68A38C3A7168086311E074B251F400F41D36BFEC7F0C03801C56EB9BFF690136567AN5v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Кукарских Татьяна Николаевна</dc:creator>
  <cp:keywords/>
  <dc:description/>
  <cp:lastModifiedBy>Кукарских Татьяна Николаевна</cp:lastModifiedBy>
  <cp:revision>1</cp:revision>
  <dcterms:created xsi:type="dcterms:W3CDTF">2022-08-16T08:47:00Z</dcterms:created>
  <dcterms:modified xsi:type="dcterms:W3CDTF">2022-08-16T08:47:00Z</dcterms:modified>
</cp:coreProperties>
</file>