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9C" w:rsidRPr="00B60DAC" w:rsidRDefault="00F8639C">
      <w:pPr>
        <w:pStyle w:val="ConsPlusNormal"/>
        <w:jc w:val="right"/>
        <w:outlineLvl w:val="0"/>
      </w:pPr>
      <w:r w:rsidRPr="00B60DAC">
        <w:t>Приложение N 39</w:t>
      </w:r>
    </w:p>
    <w:p w:rsidR="00F8639C" w:rsidRPr="00B60DAC" w:rsidRDefault="00F8639C">
      <w:pPr>
        <w:pStyle w:val="ConsPlusNormal"/>
        <w:jc w:val="right"/>
      </w:pPr>
      <w:r w:rsidRPr="00B60DAC">
        <w:t>к государственной программе</w:t>
      </w:r>
    </w:p>
    <w:p w:rsidR="00F8639C" w:rsidRPr="00B60DAC" w:rsidRDefault="00F8639C">
      <w:pPr>
        <w:pStyle w:val="ConsPlusNormal"/>
        <w:jc w:val="right"/>
      </w:pPr>
      <w:r w:rsidRPr="00B60DAC">
        <w:t>Свердловской области</w:t>
      </w:r>
    </w:p>
    <w:p w:rsidR="00F8639C" w:rsidRPr="00B60DAC" w:rsidRDefault="00F8639C">
      <w:pPr>
        <w:pStyle w:val="ConsPlusNormal"/>
        <w:jc w:val="right"/>
      </w:pPr>
      <w:r w:rsidRPr="00B60DAC">
        <w:t>"Развитие культуры</w:t>
      </w:r>
    </w:p>
    <w:p w:rsidR="00F8639C" w:rsidRPr="00B60DAC" w:rsidRDefault="00F8639C">
      <w:pPr>
        <w:pStyle w:val="ConsPlusNormal"/>
        <w:jc w:val="right"/>
      </w:pPr>
      <w:r w:rsidRPr="00B60DAC">
        <w:t>в Свердловской области</w:t>
      </w:r>
    </w:p>
    <w:p w:rsidR="00F8639C" w:rsidRPr="00B60DAC" w:rsidRDefault="00F8639C">
      <w:pPr>
        <w:pStyle w:val="ConsPlusNormal"/>
        <w:jc w:val="right"/>
      </w:pPr>
      <w:r w:rsidRPr="00B60DAC">
        <w:t>до 2024 года"</w:t>
      </w:r>
    </w:p>
    <w:p w:rsidR="00F8639C" w:rsidRPr="00B60DAC" w:rsidRDefault="00F8639C">
      <w:pPr>
        <w:pStyle w:val="ConsPlusNormal"/>
      </w:pPr>
    </w:p>
    <w:p w:rsidR="00F8639C" w:rsidRPr="00B60DAC" w:rsidRDefault="00F8639C">
      <w:pPr>
        <w:pStyle w:val="ConsPlusTitle"/>
        <w:jc w:val="center"/>
      </w:pPr>
      <w:r w:rsidRPr="00B60DAC">
        <w:t>ПОРЯДОК</w:t>
      </w:r>
    </w:p>
    <w:p w:rsidR="00F8639C" w:rsidRPr="00B60DAC" w:rsidRDefault="00F8639C">
      <w:pPr>
        <w:pStyle w:val="ConsPlusTitle"/>
        <w:jc w:val="center"/>
      </w:pPr>
      <w:r w:rsidRPr="00B60DAC">
        <w:t>ПРЕДОСТАВЛЕНИЯ И РАСПРЕДЕЛЕНИЯ СУБСИДИЙ ИЗ ОБЛАСТНОГО</w:t>
      </w:r>
    </w:p>
    <w:p w:rsidR="00F8639C" w:rsidRPr="00B60DAC" w:rsidRDefault="00F8639C">
      <w:pPr>
        <w:pStyle w:val="ConsPlusTitle"/>
        <w:jc w:val="center"/>
      </w:pPr>
      <w:r w:rsidRPr="00B60DAC">
        <w:t>БЮДЖЕТА БЮДЖЕТАМ МУНИЦИПАЛЬНЫХ ОБРАЗОВАНИЙ, РАСПОЛОЖЕННЫХ</w:t>
      </w:r>
    </w:p>
    <w:p w:rsidR="00F8639C" w:rsidRPr="00B60DAC" w:rsidRDefault="00F8639C">
      <w:pPr>
        <w:pStyle w:val="ConsPlusTitle"/>
        <w:jc w:val="center"/>
      </w:pPr>
      <w:r w:rsidRPr="00B60DAC">
        <w:t>НА ТЕРРИТОРИИ СВЕРДЛОВСКОЙ ОБЛАСТИ, НА МОДЕРНИЗАЦИЮ</w:t>
      </w:r>
    </w:p>
    <w:p w:rsidR="00F8639C" w:rsidRPr="00B60DAC" w:rsidRDefault="00F8639C">
      <w:pPr>
        <w:pStyle w:val="ConsPlusTitle"/>
        <w:jc w:val="center"/>
      </w:pPr>
      <w:r w:rsidRPr="00B60DAC">
        <w:t>МУНИЦИПАЛЬНЫХ ДЕТСКИХ ШКОЛ ИСКУССТВ ПО ВИДАМ ИСКУССТВ</w:t>
      </w:r>
    </w:p>
    <w:p w:rsidR="00F8639C" w:rsidRPr="00B60DAC" w:rsidRDefault="00F863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639C" w:rsidRPr="00B60D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639C" w:rsidRPr="00B60DAC" w:rsidRDefault="00F8639C">
            <w:pPr>
              <w:pStyle w:val="ConsPlusNormal"/>
              <w:jc w:val="center"/>
            </w:pPr>
            <w:r w:rsidRPr="00B60DAC">
              <w:t>Список изменяющих документов</w:t>
            </w:r>
          </w:p>
          <w:p w:rsidR="00F8639C" w:rsidRPr="00B60DAC" w:rsidRDefault="00F8639C">
            <w:pPr>
              <w:pStyle w:val="ConsPlusNormal"/>
              <w:jc w:val="center"/>
            </w:pPr>
            <w:r w:rsidRPr="00B60DAC">
              <w:t xml:space="preserve">(введен </w:t>
            </w:r>
            <w:hyperlink r:id="rId4" w:history="1">
              <w:r w:rsidRPr="00B60DAC">
                <w:t>Постановлением</w:t>
              </w:r>
            </w:hyperlink>
            <w:r w:rsidRPr="00B60DAC">
              <w:t xml:space="preserve"> Правительства Свердловской области</w:t>
            </w:r>
          </w:p>
          <w:p w:rsidR="00F8639C" w:rsidRPr="00B60DAC" w:rsidRDefault="00F8639C">
            <w:pPr>
              <w:pStyle w:val="ConsPlusNormal"/>
              <w:jc w:val="center"/>
            </w:pPr>
            <w:r w:rsidRPr="00B60DAC">
              <w:t>от 19.03.2020 N 157-ПП)</w:t>
            </w:r>
          </w:p>
        </w:tc>
      </w:tr>
    </w:tbl>
    <w:p w:rsidR="00F8639C" w:rsidRPr="00B60DAC" w:rsidRDefault="00F8639C">
      <w:pPr>
        <w:pStyle w:val="ConsPlusNormal"/>
      </w:pPr>
    </w:p>
    <w:p w:rsidR="00F8639C" w:rsidRPr="00B60DAC" w:rsidRDefault="00F8639C">
      <w:pPr>
        <w:pStyle w:val="ConsPlusNormal"/>
        <w:ind w:firstLine="540"/>
        <w:jc w:val="both"/>
      </w:pPr>
      <w:r w:rsidRPr="00B60DAC">
        <w:t>1. Настоящий порядок разработан в целях обеспечения реализации мероприятий государственной программы Свердловской области "Развитие культуры в Свердловской области до 2024 года" в части предоставления субсидий из областного бюджета бюджетам муниципальных образований, расположенных на территории Свердловской области (далее - муниципальные образования), на модернизацию муниципальных организаций дополнительного образования (детских школ искусств по видам искусств) (далее - субсидия).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2. Настоящий порядок регламентирует процедуру проведения конкурсного отбора муниципальных образований и условия предоставления и распределения субсидий из областного бюджета бюджетам муниципальных образований в целях </w:t>
      </w:r>
      <w:proofErr w:type="spellStart"/>
      <w:r w:rsidRPr="00B60DAC">
        <w:t>софинансирования</w:t>
      </w:r>
      <w:proofErr w:type="spellEnd"/>
      <w:r w:rsidRPr="00B60DAC">
        <w:t xml:space="preserve"> расходных обязательств муниципальных образований, возникающих при решении вопросов местного значения по организации предоставления дополнительного образования детей в муниципальных организациях дополнительного образования.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bookmarkStart w:id="0" w:name="P18"/>
      <w:bookmarkEnd w:id="0"/>
      <w:r w:rsidRPr="00B60DAC">
        <w:t>Целью предоставления субсидий является реализация мероприятий по модернизации муниципальных организаций дополнительного образования (детских школ искусств по видам искусств) (далее - детские школы искусств) путем проведения капитального ремонта в зданиях и помещениях, в которых расположены детские школы искусств.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3. Предоставление субсидий муниципальным образованиям осуществляется за счет средств областного бюджета в пределах лимитов бюджетных обязательств на указанную в </w:t>
      </w:r>
      <w:hyperlink w:anchor="P18" w:history="1">
        <w:r w:rsidRPr="00B60DAC">
          <w:t>части второй пункта 2</w:t>
        </w:r>
      </w:hyperlink>
      <w:r w:rsidRPr="00B60DAC">
        <w:t xml:space="preserve"> настоящего порядка цель.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4. Главным распорядителем средств областного бюджета, предусмотренных для предоставления субсидий, является Министерство культуры Свердловской области (далее - Министерство).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5. Предельный уровень </w:t>
      </w:r>
      <w:proofErr w:type="spellStart"/>
      <w:r w:rsidRPr="00B60DAC">
        <w:t>софинансирования</w:t>
      </w:r>
      <w:proofErr w:type="spellEnd"/>
      <w:r w:rsidRPr="00B60DAC">
        <w:t xml:space="preserve"> из областного бюджета расходных обязательств бюджета муниципального образования, имеющего уровень бюджетной обеспеченности до выравнивания бюджетной обеспеченности ниже 50%, не превышает 90% необходимого объема средств для исполнения расходного обязательства муниципального образования.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Предельный уровень </w:t>
      </w:r>
      <w:proofErr w:type="spellStart"/>
      <w:r w:rsidRPr="00B60DAC">
        <w:t>софинансирования</w:t>
      </w:r>
      <w:proofErr w:type="spellEnd"/>
      <w:r w:rsidRPr="00B60DAC">
        <w:t xml:space="preserve"> из областного бюджета расходных обязательств бюджета муниципального образования, имеющего уровень бюджетной обеспеченности до выравнивания бюджетной обеспеченности более 50%, не превышает 80% необходимого объема средств для исполнения расходного обязательства муниципального образования.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lastRenderedPageBreak/>
        <w:t>6. Условиями предоставления субсидий бюджетам муниципальных образований являются: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1) наличие муниципальной программы, предусматривающей мероприятие по модернизации детских школ искусств путем проведения капитального ремонта в зданиях и помещениях, в которых расположены детские школы искусств, при реализации которой возникают расходные обязательства муниципального образования, в целях </w:t>
      </w:r>
      <w:proofErr w:type="spellStart"/>
      <w:r w:rsidRPr="00B60DAC">
        <w:t>софинансирования</w:t>
      </w:r>
      <w:proofErr w:type="spellEnd"/>
      <w:r w:rsidRPr="00B60DAC">
        <w:t xml:space="preserve"> которых предоставляется субсидия;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2) наличие в бюджете муниципального образования бюджетных ассигнований на исполнение расходного обязательства муниципального образования, </w:t>
      </w:r>
      <w:proofErr w:type="spellStart"/>
      <w:r w:rsidRPr="00B60DAC">
        <w:t>софинансирование</w:t>
      </w:r>
      <w:proofErr w:type="spellEnd"/>
      <w:r w:rsidRPr="00B60DAC">
        <w:t xml:space="preserve">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7. Субсидии предоставляются бюджетам муниципальных образований на основании соглашений, заключаемых между Министерством и органом местного самоуправления муниципального образования в государственной интегрированной информационной системе управления общественными финансами "Электронный бюджет" по типовой форме, утвержденной приказом Министерства финансов Российской Федерации.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8. Субсидии предоставляются бюджетам муниципальных образований, заявки на участие в конкурсном отборе (далее - заявки) которых прошли конкурсный отбор. Конкурсный отбор осуществляется конкурсной комиссией, состав и положение о конкурсной комиссии утверждаются приказом Министерства.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9. Конкурсная комиссия формируется в количестве не менее 9 человек. Членами конкурсной комиссии могут быть сотрудники Министерства, государственных учреждений культуры Свердловской области, в отношении которых Министерство осуществляет функции и полномочия учредителя, являющихся методическими центрами в соответствующей сфере деятельности, ученые, работники сферы культуры и искусства.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В состав конкурсной комиссии не могут входить представитель муниципального образования, на территории которого расположена детская школа искусств, включенная в заявку, а также представитель детской школы искусств.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Председателем конкурсной комиссии является Министр культуры Свердловской области или лицо, его замещающее.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10. Соискателями субсидий выступают муниципальные образования, на территориях которых расположены детские школы искусств.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11. Субсидии предоставляются по результатам конкурсного отбора на основе принципов равенства прав соискателей и гласности.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12. Информация об условиях и сроках проведения конкурсного отбора размещается в информационно-телекоммуникационной сети "Интернет" на официальном сайте Министерства (</w:t>
      </w:r>
      <w:proofErr w:type="spellStart"/>
      <w:r w:rsidRPr="00B60DAC">
        <w:t>www.mkso.ru</w:t>
      </w:r>
      <w:proofErr w:type="spellEnd"/>
      <w:r w:rsidRPr="00B60DAC">
        <w:t>) (далее - сайт) в течение двух рабочих дней со дня принятия решения о проведении конкурсного отбора.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13. Решение о проведении конкурсного отбора оформляется приказом Министерства и в течение 3 рабочих дней доводится до муниципальных образований, на территориях которых расположены детские школы искусств.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В течение 2 рабочих дней со дня принятия решения о проведении конкурсного отбора на сайте размещаются: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1) приказ Министерства о проведении конкурсного отбора;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lastRenderedPageBreak/>
        <w:t>2) форма заявки;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3) настоящий порядок;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4) извещение о проведении конкурсного отбора.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14. Извещение о проведении конкурсного отбора должно содержать следующие сведения: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1) наименование и адрес Министерства;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2) наименование государственной программы Свердловской области (государственная программа Свердловской области "Развитие культуры в Свердловской области до 2024 года", утвержденная Постановлением Правительства Свердловской области от 21.10.2013 N 1268-ПП "Об утверждении государственной программы Свердловской области "Развитие культуры в Свердловской области до 2024 года");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3) сроки подачи заявок и место приема заявок от муниципальных образований;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4) ссылку на сайт, на котором размещена информация о составе документации и требования к оформлению заявки;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5) контактную информацию.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15. Для участия в конкурсном отборе орган местного самоуправления муниципального образования направляет в Министерство заявку.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bookmarkStart w:id="1" w:name="P47"/>
      <w:bookmarkEnd w:id="1"/>
      <w:r w:rsidRPr="00B60DAC">
        <w:t xml:space="preserve">16. Заявка подается на бумажном и электронном носителях. При оформлении заявки используется: текстовый редактор </w:t>
      </w:r>
      <w:proofErr w:type="spellStart"/>
      <w:r w:rsidRPr="00B60DAC">
        <w:t>Microsoft</w:t>
      </w:r>
      <w:proofErr w:type="spellEnd"/>
      <w:r w:rsidRPr="00B60DAC">
        <w:t xml:space="preserve"> </w:t>
      </w:r>
      <w:proofErr w:type="spellStart"/>
      <w:r w:rsidRPr="00B60DAC">
        <w:t>Word</w:t>
      </w:r>
      <w:proofErr w:type="spellEnd"/>
      <w:r w:rsidRPr="00B60DAC">
        <w:t xml:space="preserve"> версии 3.0 и выше, шрифт </w:t>
      </w:r>
      <w:proofErr w:type="spellStart"/>
      <w:r w:rsidRPr="00B60DAC">
        <w:t>Liberation</w:t>
      </w:r>
      <w:proofErr w:type="spellEnd"/>
      <w:r w:rsidRPr="00B60DAC">
        <w:t xml:space="preserve"> </w:t>
      </w:r>
      <w:proofErr w:type="spellStart"/>
      <w:r w:rsidRPr="00B60DAC">
        <w:t>Serif</w:t>
      </w:r>
      <w:proofErr w:type="spellEnd"/>
      <w:r w:rsidRPr="00B60DAC">
        <w:t xml:space="preserve"> N 14 и одинарный межстрочный интервал, заявка подписывается руководителем органа местного самоуправления муниципального образования и заверяется печатью органа местного самоуправления муниципального образования.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Заявки, поступившие только на электронном носителе или только на бумажном носителе, не допускаются к участию в конкурсном отборе.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bookmarkStart w:id="2" w:name="P49"/>
      <w:bookmarkEnd w:id="2"/>
      <w:r w:rsidRPr="00B60DAC">
        <w:t>17. В заявку включаются: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1) информационно-аналитическая справка о детской школе искусств, подписанная руководителем органа местного самоуправления муниципального образования и заверенная печатью органа местного самоуправления муниципального образования;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2) копия устава детской школы искусств, заверенная подписью руководителя детской школы искусств и печатью детской школы искусств;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3) выписка из Единого государственного реестра юридических лиц, подтверждающая отсутствие ведения процедуры ликвидации в отношении детской школы искусств;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4) выписка из решения о бюджете муниципального образования о наличии бюджетных ассигнований на исполнение расходного обязательства муниципального образования, </w:t>
      </w:r>
      <w:proofErr w:type="spellStart"/>
      <w:r w:rsidRPr="00B60DAC">
        <w:t>софинансирование</w:t>
      </w:r>
      <w:proofErr w:type="spellEnd"/>
      <w:r w:rsidRPr="00B60DAC">
        <w:t xml:space="preserve">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субсидии, заверенная подписью руководителя органа местного самоуправления муниципального образования и печатью органа местного самоуправления муниципального образования;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5) копии документов налогового органа об отсутствии у детской школы искусств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</w:t>
      </w:r>
      <w:r w:rsidRPr="00B60DAC">
        <w:lastRenderedPageBreak/>
        <w:t>которым наступил в соответствии с законодательством Российской Федерации, заверенные подписью (электронной подписью) уполномоченного лица;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6) иные документы и дополнительные материалы, которые орган местного самоуправления муниципального образования считает необходимым приложить к заявке.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bookmarkStart w:id="3" w:name="P56"/>
      <w:bookmarkEnd w:id="3"/>
      <w:r w:rsidRPr="00B60DAC">
        <w:t xml:space="preserve">18. Документы, входящие в состав заявки, формируются в папку в последовательности, указанной в </w:t>
      </w:r>
      <w:hyperlink w:anchor="P49" w:history="1">
        <w:r w:rsidRPr="00B60DAC">
          <w:t>пункте 17</w:t>
        </w:r>
      </w:hyperlink>
      <w:r w:rsidRPr="00B60DAC">
        <w:t xml:space="preserve"> настоящего порядка.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Документы, содержащиеся в папке, должны быть прошиты, пронумерованы и скреплены печатью органа местного самоуправления муниципального образования.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В состав заявки также включается список входящих в нее документов с указанием номеров страниц, на которых расположены документы.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19. Представленные на конкурсный отбор заявки с приложенными к ним документами, удовлетворяющие требованиям, указанным в </w:t>
      </w:r>
      <w:hyperlink w:anchor="P47" w:history="1">
        <w:r w:rsidRPr="00B60DAC">
          <w:t>пунктах 16</w:t>
        </w:r>
      </w:hyperlink>
      <w:r w:rsidRPr="00B60DAC">
        <w:t xml:space="preserve"> и </w:t>
      </w:r>
      <w:hyperlink w:anchor="P49" w:history="1">
        <w:r w:rsidRPr="00B60DAC">
          <w:t>17</w:t>
        </w:r>
      </w:hyperlink>
      <w:r w:rsidRPr="00B60DAC">
        <w:t xml:space="preserve"> настоящего порядка, регистрируются в журнале регистрации поступления заявок на участие в конкурсном отборе (далее - журнал регистрации заявок) ответственным секретарем конкурсной комиссии.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Ответственный секретарь конкурсной комиссии осуществляет консультирование по вопросам оформления заявок и условиям конкурсного отбора.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Консультации предоставляются по указанному в опубликованной информации о конкурсном отборе телефону или лично по месту приема заявок.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20. Присланные на конкурсный отбор материалы не возвращаются, рецензии не выдаются.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21. Основаниями для отклонения заявки являются: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1) несоответствие заявки требованиям, указанным в </w:t>
      </w:r>
      <w:hyperlink w:anchor="P47" w:history="1">
        <w:r w:rsidRPr="00B60DAC">
          <w:t>пунктах 16</w:t>
        </w:r>
      </w:hyperlink>
      <w:r w:rsidRPr="00B60DAC">
        <w:t xml:space="preserve"> и </w:t>
      </w:r>
      <w:hyperlink w:anchor="P49" w:history="1">
        <w:r w:rsidRPr="00B60DAC">
          <w:t>17</w:t>
        </w:r>
      </w:hyperlink>
      <w:r w:rsidRPr="00B60DAC">
        <w:t xml:space="preserve"> настоящего порядка;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2) запрашиваемый в заявке размер субсидии превышает объем лимитов бюджетных обязательств на цель, указанную в </w:t>
      </w:r>
      <w:hyperlink w:anchor="P18" w:history="1">
        <w:r w:rsidRPr="00B60DAC">
          <w:t>части второй пункта 2</w:t>
        </w:r>
      </w:hyperlink>
      <w:r w:rsidRPr="00B60DAC">
        <w:t xml:space="preserve"> настоящего порядка.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22. Муниципальное образование -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уведомления, подписанного руководителем органа местного самоуправления муниципального образования.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Уведомление об изменении заявки, полученное Министерством, не может быть отозвано муниципальным образованием.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23. Изменения к заявке оформляются в соответствии с требованиями, установленными для подачи заявок, с обязательным включением в текст сопроводительного письма муниципального образования слов "Внесение изменений в заявку на участие в конкурсном отборе".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При неоднократном внесении изменений в заявку каждое уведомление об изменении заявки должно быть пронумеровано в порядке возрастания номера.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В случае обнаружения противоречий между внесенными изменениями в заявку преимущество имеет изменение в заявку с последним порядковым номером.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24. После представления в установленном порядке изменений к заявке они становятся ее неотъемлемой частью.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25. В случае получения Министерством заявки по истечении установленного в извещении о </w:t>
      </w:r>
      <w:r w:rsidRPr="00B60DAC">
        <w:lastRenderedPageBreak/>
        <w:t>проведении конкурсного отбора срока указанная заявка не рассматривается.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bookmarkStart w:id="4" w:name="P73"/>
      <w:bookmarkEnd w:id="4"/>
      <w:r w:rsidRPr="00B60DAC">
        <w:t>26. Муниципальное образование вправе в любой момент отозвать заявку, направив в Министерство соответствующее уведомление, содержащее текст "Отзыв заявки на участие в конкурсном отборе" и подписанное руководителем органа местного самоуправления муниципального образования.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Заявка считается отозванной со дня получения Министерством уведомления, указанного в </w:t>
      </w:r>
      <w:hyperlink w:anchor="P73" w:history="1">
        <w:r w:rsidRPr="00B60DAC">
          <w:t>части первой</w:t>
        </w:r>
      </w:hyperlink>
      <w:r w:rsidRPr="00B60DAC">
        <w:t xml:space="preserve"> настоящего пункта.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27. Уведомление об отзыве заявки, полученное Министерством, не может быть отозвано муниципальным образованием.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28. Заявки принимаются в течение 10 рабочих дней со дня размещения на сайте информации об условиях и сроках проведения конкурсного отбора.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bookmarkStart w:id="5" w:name="P77"/>
      <w:bookmarkEnd w:id="5"/>
      <w:r w:rsidRPr="00B60DAC">
        <w:t>29. Критериями отбора муниципальных образований для предоставления субсидий являются: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1) наличие заявки на участие в конкурсном отборе муниципального образования о предоставлении из областного бюджета субсидии с приложенными к ней документами, удовлетворяющими требованиям, указанным в </w:t>
      </w:r>
      <w:hyperlink w:anchor="P47" w:history="1">
        <w:r w:rsidRPr="00B60DAC">
          <w:t>пунктах 16</w:t>
        </w:r>
      </w:hyperlink>
      <w:r w:rsidRPr="00B60DAC">
        <w:t xml:space="preserve"> - </w:t>
      </w:r>
      <w:hyperlink w:anchor="P56" w:history="1">
        <w:r w:rsidRPr="00B60DAC">
          <w:t>18</w:t>
        </w:r>
      </w:hyperlink>
      <w:r w:rsidRPr="00B60DAC">
        <w:t xml:space="preserve"> настоящего порядка;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2) наличие утвержденной сметы расходов на капитальный ремонт объекта и положительное заключение о достоверности определения сметной стоимости объекта.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Корректировка сметы расходов на капитальный ремонт объекта в рамках заключенного соглашения не допускается.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30. Отбор муниципальных образований осуществляется конкурсной комиссией в течение 7 рабочих дней со дня окончания приема заявок на основании представленных документов и в соответствии с критериями отбора, указанными в </w:t>
      </w:r>
      <w:hyperlink w:anchor="P77" w:history="1">
        <w:r w:rsidRPr="00B60DAC">
          <w:t>пункте 29</w:t>
        </w:r>
      </w:hyperlink>
      <w:r w:rsidRPr="00B60DAC">
        <w:t xml:space="preserve"> настоящего порядка.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31. Размер субсидии из областного бюджета муниципальному образованию определяется по формуле:</w:t>
      </w:r>
    </w:p>
    <w:p w:rsidR="00F8639C" w:rsidRPr="00B60DAC" w:rsidRDefault="00F8639C">
      <w:pPr>
        <w:pStyle w:val="ConsPlusNormal"/>
      </w:pPr>
    </w:p>
    <w:p w:rsidR="00F8639C" w:rsidRPr="00B60DAC" w:rsidRDefault="00F8639C">
      <w:pPr>
        <w:pStyle w:val="ConsPlusNormal"/>
        <w:jc w:val="center"/>
      </w:pPr>
      <w:proofErr w:type="spellStart"/>
      <w:r w:rsidRPr="00B60DAC">
        <w:t>Соб</w:t>
      </w:r>
      <w:proofErr w:type="spellEnd"/>
      <w:r w:rsidRPr="00B60DAC">
        <w:t xml:space="preserve"> = (</w:t>
      </w:r>
      <w:proofErr w:type="spellStart"/>
      <w:r w:rsidRPr="00B60DAC">
        <w:t>Сст</w:t>
      </w:r>
      <w:proofErr w:type="spellEnd"/>
      <w:r w:rsidRPr="00B60DAC">
        <w:t xml:space="preserve"> / 100) </w:t>
      </w:r>
      <w:proofErr w:type="spellStart"/>
      <w:r w:rsidRPr="00B60DAC">
        <w:t>x</w:t>
      </w:r>
      <w:proofErr w:type="spellEnd"/>
      <w:r w:rsidRPr="00B60DAC">
        <w:t xml:space="preserve"> </w:t>
      </w:r>
      <w:proofErr w:type="spellStart"/>
      <w:r w:rsidRPr="00B60DAC">
        <w:t>Пусоф</w:t>
      </w:r>
      <w:proofErr w:type="spellEnd"/>
      <w:r w:rsidRPr="00B60DAC">
        <w:t>, где:</w:t>
      </w:r>
    </w:p>
    <w:p w:rsidR="00F8639C" w:rsidRPr="00B60DAC" w:rsidRDefault="00F8639C">
      <w:pPr>
        <w:pStyle w:val="ConsPlusNormal"/>
      </w:pPr>
    </w:p>
    <w:p w:rsidR="00F8639C" w:rsidRPr="00B60DAC" w:rsidRDefault="00F8639C">
      <w:pPr>
        <w:pStyle w:val="ConsPlusNormal"/>
        <w:ind w:firstLine="540"/>
        <w:jc w:val="both"/>
      </w:pPr>
      <w:proofErr w:type="spellStart"/>
      <w:r w:rsidRPr="00B60DAC">
        <w:t>Соб</w:t>
      </w:r>
      <w:proofErr w:type="spellEnd"/>
      <w:r w:rsidRPr="00B60DAC">
        <w:t xml:space="preserve"> - размер субсидии из областного бюджета;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proofErr w:type="spellStart"/>
      <w:r w:rsidRPr="00B60DAC">
        <w:t>Сст</w:t>
      </w:r>
      <w:proofErr w:type="spellEnd"/>
      <w:r w:rsidRPr="00B60DAC">
        <w:t xml:space="preserve"> - сметная стоимость расходов на проведение капитального ремонта;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proofErr w:type="spellStart"/>
      <w:r w:rsidRPr="00B60DAC">
        <w:t>Пусоф</w:t>
      </w:r>
      <w:proofErr w:type="spellEnd"/>
      <w:r w:rsidRPr="00B60DAC">
        <w:t xml:space="preserve"> - предельный уровень </w:t>
      </w:r>
      <w:proofErr w:type="spellStart"/>
      <w:r w:rsidRPr="00B60DAC">
        <w:t>софинансирования</w:t>
      </w:r>
      <w:proofErr w:type="spellEnd"/>
      <w:r w:rsidRPr="00B60DAC">
        <w:t xml:space="preserve"> из областного бюджета расходных обязательств бюджета муниципального образования.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Расчет размера субсидии производится до момента, когда суммарный размер субсидии, предоставляемой бюджетам муниципальных образований, прошедших конкурсный отбор заявок, станет равен (больше) объему лимитов бюджетных обязательств, предусмотренных на указанную в </w:t>
      </w:r>
      <w:hyperlink w:anchor="P18" w:history="1">
        <w:r w:rsidRPr="00B60DAC">
          <w:t>части второй пункта 2</w:t>
        </w:r>
      </w:hyperlink>
      <w:r w:rsidRPr="00B60DAC">
        <w:t xml:space="preserve"> настоящего порядка цель, в соответствующем финансовом году.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В случае когда при расчете размер субсидии, предоставляемой бюджетам муниципальных образований, прошедших конкурсный отбор заявок, станет больше объема лимитов бюджетных ассигнований в соответствующем финансовом году, субсидии бюджетам муниципальных образований предоставляются в очередном финансовом году и в первом году планового периода в пределах лимитов бюджетных обязательств, предусмотренных на указанную в </w:t>
      </w:r>
      <w:hyperlink w:anchor="P18" w:history="1">
        <w:r w:rsidRPr="00B60DAC">
          <w:t>части второй пункта 2</w:t>
        </w:r>
      </w:hyperlink>
      <w:r w:rsidRPr="00B60DAC">
        <w:t xml:space="preserve"> настоящего порядка цель.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lastRenderedPageBreak/>
        <w:t>32. Распределение субсидии осуществляется с учетом ранжирования муниципальных образований в порядке убывания по коэффициенту потребности i-го муниципального образования на очередной финансовый год и плановый период в модернизации детских школ искусств (</w:t>
      </w:r>
      <w:proofErr w:type="spellStart"/>
      <w:r w:rsidRPr="00B60DAC">
        <w:t>Kiпотр</w:t>
      </w:r>
      <w:proofErr w:type="spellEnd"/>
      <w:r w:rsidRPr="00B60DAC">
        <w:t>) (далее - коэффициент потребности), который определяется по формуле:</w:t>
      </w:r>
    </w:p>
    <w:p w:rsidR="00F8639C" w:rsidRPr="00B60DAC" w:rsidRDefault="00F8639C">
      <w:pPr>
        <w:pStyle w:val="ConsPlusNormal"/>
      </w:pPr>
    </w:p>
    <w:p w:rsidR="00F8639C" w:rsidRPr="00B60DAC" w:rsidRDefault="00F8639C">
      <w:pPr>
        <w:pStyle w:val="ConsPlusNormal"/>
        <w:jc w:val="center"/>
      </w:pPr>
      <w:proofErr w:type="spellStart"/>
      <w:r w:rsidRPr="00B60DAC">
        <w:t>Kiпотр</w:t>
      </w:r>
      <w:proofErr w:type="spellEnd"/>
      <w:r w:rsidRPr="00B60DAC">
        <w:t xml:space="preserve"> = </w:t>
      </w:r>
      <w:proofErr w:type="spellStart"/>
      <w:r w:rsidRPr="00B60DAC">
        <w:t>Kiкр</w:t>
      </w:r>
      <w:proofErr w:type="spellEnd"/>
      <w:r w:rsidRPr="00B60DAC">
        <w:t xml:space="preserve"> + </w:t>
      </w:r>
      <w:proofErr w:type="spellStart"/>
      <w:r w:rsidRPr="00B60DAC">
        <w:t>Kiав</w:t>
      </w:r>
      <w:proofErr w:type="spellEnd"/>
      <w:r w:rsidRPr="00B60DAC">
        <w:t>, где:</w:t>
      </w:r>
    </w:p>
    <w:p w:rsidR="00F8639C" w:rsidRPr="00B60DAC" w:rsidRDefault="00F8639C">
      <w:pPr>
        <w:pStyle w:val="ConsPlusNormal"/>
      </w:pPr>
    </w:p>
    <w:p w:rsidR="00F8639C" w:rsidRPr="00B60DAC" w:rsidRDefault="00F8639C">
      <w:pPr>
        <w:pStyle w:val="ConsPlusNormal"/>
        <w:ind w:firstLine="540"/>
        <w:jc w:val="both"/>
      </w:pPr>
      <w:proofErr w:type="spellStart"/>
      <w:r w:rsidRPr="00B60DAC">
        <w:t>Kiкр</w:t>
      </w:r>
      <w:proofErr w:type="spellEnd"/>
      <w:r w:rsidRPr="00B60DAC">
        <w:t xml:space="preserve"> - коэффициент наличия зданий, требующих капитального ремонта, в i-м муниципальном образовании, который определяется по формуле:</w:t>
      </w:r>
    </w:p>
    <w:p w:rsidR="00F8639C" w:rsidRPr="00B60DAC" w:rsidRDefault="00F8639C">
      <w:pPr>
        <w:pStyle w:val="ConsPlusNormal"/>
      </w:pPr>
    </w:p>
    <w:p w:rsidR="00F8639C" w:rsidRPr="00B60DAC" w:rsidRDefault="00F8639C">
      <w:pPr>
        <w:pStyle w:val="ConsPlusNormal"/>
        <w:jc w:val="center"/>
        <w:rPr>
          <w:lang w:val="en-US"/>
        </w:rPr>
      </w:pPr>
      <w:proofErr w:type="spellStart"/>
      <w:r w:rsidRPr="00B60DAC">
        <w:rPr>
          <w:lang w:val="en-US"/>
        </w:rPr>
        <w:t>Ki</w:t>
      </w:r>
      <w:r w:rsidRPr="00B60DAC">
        <w:t>кр</w:t>
      </w:r>
      <w:proofErr w:type="spellEnd"/>
      <w:r w:rsidRPr="00B60DAC">
        <w:rPr>
          <w:lang w:val="en-US"/>
        </w:rPr>
        <w:t xml:space="preserve"> = p3i / (p3i</w:t>
      </w:r>
      <w:r w:rsidRPr="00B60DAC">
        <w:rPr>
          <w:vertAlign w:val="subscript"/>
          <w:lang w:val="en-US"/>
        </w:rPr>
        <w:t>1</w:t>
      </w:r>
      <w:r w:rsidRPr="00B60DAC">
        <w:rPr>
          <w:lang w:val="en-US"/>
        </w:rPr>
        <w:t xml:space="preserve"> + p3i</w:t>
      </w:r>
      <w:r w:rsidRPr="00B60DAC">
        <w:rPr>
          <w:vertAlign w:val="subscript"/>
          <w:lang w:val="en-US"/>
        </w:rPr>
        <w:t>2</w:t>
      </w:r>
      <w:r w:rsidRPr="00B60DAC">
        <w:rPr>
          <w:lang w:val="en-US"/>
        </w:rPr>
        <w:t xml:space="preserve"> + ... p3i</w:t>
      </w:r>
      <w:r w:rsidRPr="00B60DAC">
        <w:rPr>
          <w:vertAlign w:val="subscript"/>
          <w:lang w:val="en-US"/>
        </w:rPr>
        <w:t>n</w:t>
      </w:r>
      <w:r w:rsidRPr="00B60DAC">
        <w:rPr>
          <w:lang w:val="en-US"/>
        </w:rPr>
        <w:t xml:space="preserve">), </w:t>
      </w:r>
      <w:r w:rsidRPr="00B60DAC">
        <w:t>где</w:t>
      </w:r>
      <w:r w:rsidRPr="00B60DAC">
        <w:rPr>
          <w:lang w:val="en-US"/>
        </w:rPr>
        <w:t>:</w:t>
      </w:r>
    </w:p>
    <w:p w:rsidR="00F8639C" w:rsidRPr="00B60DAC" w:rsidRDefault="00F8639C">
      <w:pPr>
        <w:pStyle w:val="ConsPlusNormal"/>
        <w:rPr>
          <w:lang w:val="en-US"/>
        </w:rPr>
      </w:pPr>
    </w:p>
    <w:p w:rsidR="00F8639C" w:rsidRPr="00B60DAC" w:rsidRDefault="00F8639C">
      <w:pPr>
        <w:pStyle w:val="ConsPlusNormal"/>
        <w:ind w:firstLine="540"/>
        <w:jc w:val="both"/>
      </w:pPr>
      <w:r w:rsidRPr="00B60DAC">
        <w:t>p3i - количество зданий, требующих капитального ремонта, в i-м муниципальном образовании, по данным федерального статистического наблюдения на последнюю отчетную дату;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proofErr w:type="spellStart"/>
      <w:r w:rsidRPr="00B60DAC">
        <w:t>Kiав</w:t>
      </w:r>
      <w:proofErr w:type="spellEnd"/>
      <w:r w:rsidRPr="00B60DAC">
        <w:t xml:space="preserve"> - коэффициент наличия зданий, находящихся в аварийном состоянии, в i-м муниципальном образовании, который определяется по формуле:</w:t>
      </w:r>
    </w:p>
    <w:p w:rsidR="00F8639C" w:rsidRPr="00B60DAC" w:rsidRDefault="00F8639C">
      <w:pPr>
        <w:pStyle w:val="ConsPlusNormal"/>
      </w:pPr>
    </w:p>
    <w:p w:rsidR="00F8639C" w:rsidRPr="00B60DAC" w:rsidRDefault="00F8639C">
      <w:pPr>
        <w:pStyle w:val="ConsPlusNormal"/>
        <w:jc w:val="center"/>
        <w:rPr>
          <w:lang w:val="en-US"/>
        </w:rPr>
      </w:pPr>
      <w:proofErr w:type="spellStart"/>
      <w:r w:rsidRPr="00B60DAC">
        <w:rPr>
          <w:lang w:val="en-US"/>
        </w:rPr>
        <w:t>Ki</w:t>
      </w:r>
      <w:r w:rsidRPr="00B60DAC">
        <w:t>ав</w:t>
      </w:r>
      <w:proofErr w:type="spellEnd"/>
      <w:r w:rsidRPr="00B60DAC">
        <w:rPr>
          <w:lang w:val="en-US"/>
        </w:rPr>
        <w:t xml:space="preserve"> = p4i / (p4i</w:t>
      </w:r>
      <w:r w:rsidRPr="00B60DAC">
        <w:rPr>
          <w:vertAlign w:val="subscript"/>
          <w:lang w:val="en-US"/>
        </w:rPr>
        <w:t>1</w:t>
      </w:r>
      <w:r w:rsidRPr="00B60DAC">
        <w:rPr>
          <w:lang w:val="en-US"/>
        </w:rPr>
        <w:t xml:space="preserve"> + p4i</w:t>
      </w:r>
      <w:r w:rsidRPr="00B60DAC">
        <w:rPr>
          <w:vertAlign w:val="subscript"/>
          <w:lang w:val="en-US"/>
        </w:rPr>
        <w:t>2</w:t>
      </w:r>
      <w:r w:rsidRPr="00B60DAC">
        <w:rPr>
          <w:lang w:val="en-US"/>
        </w:rPr>
        <w:t xml:space="preserve"> + ... P4i</w:t>
      </w:r>
      <w:r w:rsidRPr="00B60DAC">
        <w:rPr>
          <w:vertAlign w:val="subscript"/>
          <w:lang w:val="en-US"/>
        </w:rPr>
        <w:t>n</w:t>
      </w:r>
      <w:r w:rsidRPr="00B60DAC">
        <w:rPr>
          <w:lang w:val="en-US"/>
        </w:rPr>
        <w:t xml:space="preserve">), </w:t>
      </w:r>
      <w:r w:rsidRPr="00B60DAC">
        <w:t>где</w:t>
      </w:r>
      <w:r w:rsidRPr="00B60DAC">
        <w:rPr>
          <w:lang w:val="en-US"/>
        </w:rPr>
        <w:t>:</w:t>
      </w:r>
    </w:p>
    <w:p w:rsidR="00F8639C" w:rsidRPr="00B60DAC" w:rsidRDefault="00F8639C">
      <w:pPr>
        <w:pStyle w:val="ConsPlusNormal"/>
        <w:rPr>
          <w:lang w:val="en-US"/>
        </w:rPr>
      </w:pPr>
    </w:p>
    <w:p w:rsidR="00F8639C" w:rsidRPr="00B60DAC" w:rsidRDefault="00F8639C">
      <w:pPr>
        <w:pStyle w:val="ConsPlusNormal"/>
        <w:ind w:firstLine="540"/>
        <w:jc w:val="both"/>
      </w:pPr>
      <w:r w:rsidRPr="00B60DAC">
        <w:t>где p4i - количество зданий, находящихся в аварийном состоянии, в i-м муниципальном образовании, по данным федерального статистического наблюдения на последнюю отчетную дату.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В случае если коэффициент потребности i-го муниципального образования превышает средние значения такого коэффициента, увеличенного вдвое, по всем муниципальным образованиям, заявки которых прошли отбор, такой коэффициент приравнивается к среднему значению коэффициента потребности, увеличенному вдвое.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33. На основании проведенного распределения субсидии с учетом коэффициента потребности конкурсная комиссия формирует рейтинг муниципальных образований. Победителями признаются муниципальные образования, у которых коэффициент потребности имеет наибольшее значение.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В отношении заявок, получивших одинаковые коэффициенты потребности, приоритет отдается заявкам, у которых более ранние дата и время регистрации в журнале регистрации заявок.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34. Члены конкурсной комиссии обязаны действовать добросовестно, руководствуясь фактическими данными, содержащимися в каждой заявке и прилагаемых к ней документах.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Решение конкурсной комиссии оформляется протоколом заседания, который должен содержать список победителей конкурсного отбора, рейтинг муниципальных образований на основании рассчитанного коэффициента потребности. Протокол заседания конкурсной комиссии в течение 5 рабочих дней подписывается всеми членами конкурсной комиссии.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После подписания протокола заседания конкурсной комиссии ответственным секретарем конкурсной комиссии в течение 2 рабочих дней готовится приказ Министерства об утверждении перечня победителей конкурсного отбора и направляется Министру культуры Свердловской области для подписания.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Министерство в срок не позднее 2 рабочих дней со дня принятия приказа Министерства об утверждении перечня победителей конкурсного отбора размещает соответствующую информацию на сайте.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lastRenderedPageBreak/>
        <w:t>35. В ходе проведения работы по отбору муниципальных образований, распределению субсидии, подведению итогов конкурсного отбора конкурсной комиссией у муниципальных образований могут быть запрошены необходимые разъяснения и пояснения по представленным заявкам. Разъяснения и пояснения не могут изменять сути и содержания поданной заявки и входящих в ее состав документов.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36. Информация относительно изучения, рассмотрения и оценки представленных заявок муниципальных образований не подлежит разглашению до официального объявления результатов конкурсного отбора.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37. Распределение субсидии между бюджетами муниципальных образований утверждается Постановлением Правительства Свердловской области.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38. Срок использования субсидии органами местного самоуправления муниципального образования за счет средств областного бюджета и срок ввода в эксплуатацию зданий детских школ искусств - до 1 декабря года предоставления субсидии.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39. Соглашения заключаются в течение 30 календарных дней со дня вступления в силу Постановления Правительства Свердловской области о распределении субсидии между бюджетами муниципальных образований.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40. Средства, полученные из областного бюджета в форме субсидии, подлежат зачислению в доходы бюджетов муниципальных образований по соответствующей бюджетной классификации и расходуются на цель, указанную в </w:t>
      </w:r>
      <w:hyperlink w:anchor="P18" w:history="1">
        <w:r w:rsidRPr="00B60DAC">
          <w:t>части второй пункта 2</w:t>
        </w:r>
      </w:hyperlink>
      <w:r w:rsidRPr="00B60DAC">
        <w:t xml:space="preserve"> настоящего порядка.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41. Результатом использования субсидий органами местного самоуправления муниципальных образований являются введенные в эксплуатацию после проведения капитального ремонта в зданиях и помещениях детские школы искусств.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Показателем результативности использования субсидии является количество модернизированных детских школ искусств путем проведения капитального ремонта в зданиях и помещениях, в которых расположены детские школы искусств.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bookmarkStart w:id="6" w:name="P120"/>
      <w:bookmarkEnd w:id="6"/>
      <w:r w:rsidRPr="00B60DAC">
        <w:t>42. Орган местного самоуправления муниципального образования представляет в Министерство отчеты по формам, установленным соглашением: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1) ежеквартальный отчет об использовании средств областного бюджета, предоставленных в форме субсидии бюджету муниципального образования, - не позднее 10 числа месяца, следующего за отчетным кварталом;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2) итоговый отчет об использовании средств областного бюджета, предоставленных в форме субсидии бюджету муниципального образования, - не позднее 20 января года, следующего за отчетным годом;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3) ежеквартальный отчет о достижении значения показателя результативности использования субсидии - не позднее 10 числа месяца, следующего за отчетным кварталом;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4) итоговый отчет о достижении значения показателя результативности использования субсидии - не позднее 20 января года, следующего за отчетным годом.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Отчеты представляются в электронном виде и на бумажном носителе.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Ответственность за достоверность представляемых Министерству отчетов возлагается на орган местного самоуправления муниципального образования.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43. Министерство в срок до 1 марта года, следующего за отчетным годом, проводит оценку </w:t>
      </w:r>
      <w:r w:rsidRPr="00B60DAC">
        <w:lastRenderedPageBreak/>
        <w:t xml:space="preserve">эффективности использования органами местного самоуправления муниципальных образований субсидий с учетом обязательств органов местного самоуправления муниципальных образований по достижению значения показателя результативности использования субсидии, установленного соглашениями, на основании данных в отчетах, представленных органами местного самоуправления муниципальных образований в соответствии с </w:t>
      </w:r>
      <w:hyperlink w:anchor="P120" w:history="1">
        <w:r w:rsidRPr="00B60DAC">
          <w:t>частью первой пункта 42</w:t>
        </w:r>
      </w:hyperlink>
      <w:r w:rsidRPr="00B60DAC">
        <w:t xml:space="preserve"> настоящего порядка.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44. В случае если органом местного самоуправления муниципального образования значение показателя результативности использования субсидии, установленное соглашением, на дату представления итогового отчета не достигнуто, объем субсидии, подлежащий возврату в областной бюджет, рассчитывается по формуле:</w:t>
      </w:r>
    </w:p>
    <w:p w:rsidR="00F8639C" w:rsidRPr="00B60DAC" w:rsidRDefault="00F8639C">
      <w:pPr>
        <w:pStyle w:val="ConsPlusNormal"/>
      </w:pPr>
    </w:p>
    <w:p w:rsidR="00F8639C" w:rsidRPr="00B60DAC" w:rsidRDefault="00F8639C">
      <w:pPr>
        <w:pStyle w:val="ConsPlusNormal"/>
        <w:jc w:val="center"/>
      </w:pPr>
      <w:proofErr w:type="spellStart"/>
      <w:r w:rsidRPr="00B60DAC">
        <w:t>Vвозврата</w:t>
      </w:r>
      <w:proofErr w:type="spellEnd"/>
      <w:r w:rsidRPr="00B60DAC">
        <w:t xml:space="preserve"> = </w:t>
      </w:r>
      <w:proofErr w:type="spellStart"/>
      <w:r w:rsidRPr="00B60DAC">
        <w:t>Vсубсидии</w:t>
      </w:r>
      <w:proofErr w:type="spellEnd"/>
      <w:r w:rsidRPr="00B60DAC">
        <w:t xml:space="preserve"> </w:t>
      </w:r>
      <w:proofErr w:type="spellStart"/>
      <w:r w:rsidRPr="00B60DAC">
        <w:t>x</w:t>
      </w:r>
      <w:proofErr w:type="spellEnd"/>
      <w:r w:rsidRPr="00B60DAC">
        <w:t xml:space="preserve"> (1 - T / S) </w:t>
      </w:r>
      <w:proofErr w:type="spellStart"/>
      <w:r w:rsidRPr="00B60DAC">
        <w:t>x</w:t>
      </w:r>
      <w:proofErr w:type="spellEnd"/>
      <w:r w:rsidRPr="00B60DAC">
        <w:t xml:space="preserve"> 0,1, где:</w:t>
      </w:r>
    </w:p>
    <w:p w:rsidR="00F8639C" w:rsidRPr="00B60DAC" w:rsidRDefault="00F8639C">
      <w:pPr>
        <w:pStyle w:val="ConsPlusNormal"/>
      </w:pPr>
    </w:p>
    <w:p w:rsidR="00F8639C" w:rsidRPr="00B60DAC" w:rsidRDefault="00F8639C">
      <w:pPr>
        <w:pStyle w:val="ConsPlusNormal"/>
        <w:ind w:firstLine="540"/>
        <w:jc w:val="both"/>
      </w:pPr>
      <w:proofErr w:type="spellStart"/>
      <w:r w:rsidRPr="00B60DAC">
        <w:t>Vвозврата</w:t>
      </w:r>
      <w:proofErr w:type="spellEnd"/>
      <w:r w:rsidRPr="00B60DAC">
        <w:t xml:space="preserve"> - подлежащий возврату в областной бюджет объем субсидии;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proofErr w:type="spellStart"/>
      <w:r w:rsidRPr="00B60DAC">
        <w:t>Vсубсидии</w:t>
      </w:r>
      <w:proofErr w:type="spellEnd"/>
      <w:r w:rsidRPr="00B60DAC">
        <w:t xml:space="preserve"> - размер субсидии, предоставленной бюджету муниципального образования в отчетном году;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T - фактически достигнутое значение показателя результативности использования субсидии на отчетную дату;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S - значение показателя результативности использования субсидии, установленное соглашением.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эффективности использования субсидии органами местного самоуправления муниципальных образований.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45. Средства, полученные из областного бюджета в форме субсидий, носят целевой характер и не могут быть использованы на иные цели.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В целях эффективного и экономного использования средств областного бюджета при сокращении объема финансирования мероприятий, в том числе в случае экономии средств, возникшей в ходе проведения торгов, при условии отсутствия потребности в использовании средств экономии на те же цели размер субсидии из областного бюджета сокращается пропорционально объему средств, направленных на финансирование мероприятий из местного бюджета, с учетом установленного уровня </w:t>
      </w:r>
      <w:proofErr w:type="spellStart"/>
      <w:r w:rsidRPr="00B60DAC">
        <w:t>софинансирования</w:t>
      </w:r>
      <w:proofErr w:type="spellEnd"/>
      <w:r w:rsidRPr="00B60DAC">
        <w:t>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В случае возникновения потребности в использовании средств экономии средства могут быть направлены на цели, установленные соглашением, по письменному согласованию с Министерством.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46. Несоблюдение органом местного самоуправления муниципального образования условий предоставления субсидии и нецелевое использование бюджетных средств влекут применение мер ответственности, предусмотренных административным, уголовным и бюджетным законодательством Российской Федерации.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47. При расходовании средств субсидий органы местного самоуправления муниципальных образований обязаны осуществлять закупки товаров, работ, услуг для обеспечения муниципальных нужд, финансовое обеспечение которых осуществляется за счет субсидий, в соответствии с </w:t>
      </w:r>
      <w:hyperlink r:id="rId5" w:history="1">
        <w:r w:rsidRPr="00B60DAC">
          <w:t>Порядком</w:t>
        </w:r>
      </w:hyperlink>
      <w:r w:rsidRPr="00B60DAC">
        <w:t xml:space="preserve"> взаимодействия Департамента государственных закупок Свердловской области и заказчиков Свердловской области в сфере закупок товаров, работ, услуг для нужд Свердловской области, утвержденным Постановлением Правительства Свердловской области от </w:t>
      </w:r>
      <w:r w:rsidRPr="00B60DAC">
        <w:lastRenderedPageBreak/>
        <w:t>27.12.2013 N 1665-ПП "О наделении полномочиями на определение поставщиков (подрядчиков, исполнителей)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товаров, работ, услуг для нужд Свердловской области", за исключением муниципальных заказчиков, определенных Правительством Свердловской области при расходовании средств субсидий, в случаях если начальная (максимальная) цена контракта составляет пять миллионов рублей и более.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>48. Министерство обеспечивает соблюдение органами местного самоуправления муниципальных образований условий, цели и порядка, установленных при предоставлении субсидий.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bookmarkStart w:id="7" w:name="P143"/>
      <w:bookmarkEnd w:id="7"/>
      <w:r w:rsidRPr="00B60DAC">
        <w:t>При выявлении Министерством нарушения условий, установленных для предоставления субсидии, а также факта представления органом местного самоуправления муниципального образования недостоверных сведений для получения субсидии субсидия подлежит возврату в областной бюджет в течение 10 рабочих дней со дня получения соответствующего требования.</w:t>
      </w:r>
    </w:p>
    <w:p w:rsidR="00F8639C" w:rsidRPr="00B60DAC" w:rsidRDefault="00F8639C">
      <w:pPr>
        <w:pStyle w:val="ConsPlusNormal"/>
        <w:spacing w:before="220"/>
        <w:ind w:firstLine="540"/>
        <w:jc w:val="both"/>
      </w:pPr>
      <w:r w:rsidRPr="00B60DAC">
        <w:t xml:space="preserve">При </w:t>
      </w:r>
      <w:proofErr w:type="spellStart"/>
      <w:r w:rsidRPr="00B60DAC">
        <w:t>невозврате</w:t>
      </w:r>
      <w:proofErr w:type="spellEnd"/>
      <w:r w:rsidRPr="00B60DAC">
        <w:t xml:space="preserve"> субсидии в срок, указанный в </w:t>
      </w:r>
      <w:hyperlink w:anchor="P143" w:history="1">
        <w:r w:rsidRPr="00B60DAC">
          <w:t>части второй</w:t>
        </w:r>
      </w:hyperlink>
      <w:r w:rsidRPr="00B60DAC">
        <w:t xml:space="preserve"> настоящего пункта, Министерство принимает меры по взысканию с органа местного самоуправления муниципального образования бюджетных средств, подлежащих возврату в областной бюджет, в судебном порядке.</w:t>
      </w:r>
    </w:p>
    <w:p w:rsidR="00F8639C" w:rsidRPr="00B60DAC" w:rsidRDefault="00DD69D9">
      <w:pPr>
        <w:pStyle w:val="ConsPlusNormal"/>
      </w:pPr>
      <w:hyperlink r:id="rId6" w:history="1">
        <w:r w:rsidR="00F8639C" w:rsidRPr="00B60DAC">
          <w:rPr>
            <w:i/>
          </w:rPr>
          <w:br/>
          <w:t>Постановление Правительства Свердловской области от 21.10.2013 N 1268-ПП (ред. от 19.03.2020) "Об утверждении государственной программы Свердловской области "Развитие культуры в Свердловской области до 2024 года" {</w:t>
        </w:r>
        <w:proofErr w:type="spellStart"/>
        <w:r w:rsidR="00F8639C" w:rsidRPr="00B60DAC">
          <w:rPr>
            <w:i/>
          </w:rPr>
          <w:t>КонсультантПлюс</w:t>
        </w:r>
        <w:proofErr w:type="spellEnd"/>
        <w:r w:rsidR="00F8639C" w:rsidRPr="00B60DAC">
          <w:rPr>
            <w:i/>
          </w:rPr>
          <w:t>}</w:t>
        </w:r>
      </w:hyperlink>
      <w:r w:rsidR="00F8639C" w:rsidRPr="00B60DAC">
        <w:br/>
      </w:r>
    </w:p>
    <w:p w:rsidR="00DB1B2A" w:rsidRPr="00B60DAC" w:rsidRDefault="00DB1B2A">
      <w:bookmarkStart w:id="8" w:name="_GoBack"/>
      <w:bookmarkEnd w:id="8"/>
    </w:p>
    <w:sectPr w:rsidR="00DB1B2A" w:rsidRPr="00B60DAC" w:rsidSect="008C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639C"/>
    <w:rsid w:val="009A6A30"/>
    <w:rsid w:val="00B60DAC"/>
    <w:rsid w:val="00BE0AB7"/>
    <w:rsid w:val="00D608D6"/>
    <w:rsid w:val="00DB1B2A"/>
    <w:rsid w:val="00DD69D9"/>
    <w:rsid w:val="00F8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F1438A22EC255CE4FC34E34FBD3E031E3F1786A8F16FA198A77C5ABCE8F558C43A953C95634608180C7CE2F8AF501A909247A1C1D8CAC2527D7C4BmFm7N" TargetMode="External"/><Relationship Id="rId5" Type="http://schemas.openxmlformats.org/officeDocument/2006/relationships/hyperlink" Target="consultantplus://offline/ref=05F1438A22EC255CE4FC34E34FBD3E031E3F1786A8F36AAB9BAA7C5ABCE8F558C43A953C95634608100C7DEDF4AF501A909247A1C1D8CAC2527D7C4BmFm7N" TargetMode="External"/><Relationship Id="rId4" Type="http://schemas.openxmlformats.org/officeDocument/2006/relationships/hyperlink" Target="consultantplus://offline/ref=05F1438A22EC255CE4FC34E34FBD3E031E3F1786A8F16EA79AA57C5ABCE8F558C43A953C9563460810057FE3FEAF501A909247A1C1D8CAC2527D7C4BmFm7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Механова Лилия Вячеславовна</dc:creator>
  <cp:lastModifiedBy>Алёна</cp:lastModifiedBy>
  <cp:revision>3</cp:revision>
  <dcterms:created xsi:type="dcterms:W3CDTF">2020-04-20T05:25:00Z</dcterms:created>
  <dcterms:modified xsi:type="dcterms:W3CDTF">2020-04-20T05:26:00Z</dcterms:modified>
</cp:coreProperties>
</file>