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7" w:rsidRDefault="00081077" w:rsidP="00081077">
      <w:pPr>
        <w:spacing w:after="1"/>
        <w:jc w:val="center"/>
        <w:rPr>
          <w:highlight w:val="yellow"/>
        </w:rPr>
      </w:pPr>
      <w:proofErr w:type="gramStart"/>
      <w:r w:rsidRPr="003D1CDF">
        <w:t>(</w:t>
      </w:r>
      <w:r w:rsidRPr="003D1CDF">
        <w:rPr>
          <w:highlight w:val="yellow"/>
        </w:rPr>
        <w:t xml:space="preserve">критерии в редакции постановления Правительства Свердловской области, </w:t>
      </w:r>
      <w:proofErr w:type="gramEnd"/>
    </w:p>
    <w:p w:rsidR="00081077" w:rsidRPr="003D1CDF" w:rsidRDefault="00081077" w:rsidP="00081077">
      <w:pPr>
        <w:spacing w:after="1"/>
        <w:jc w:val="center"/>
      </w:pPr>
      <w:proofErr w:type="spellStart"/>
      <w:proofErr w:type="gramStart"/>
      <w:r w:rsidRPr="003D1CDF">
        <w:rPr>
          <w:highlight w:val="yellow"/>
        </w:rPr>
        <w:t>невступившего</w:t>
      </w:r>
      <w:proofErr w:type="spellEnd"/>
      <w:r w:rsidRPr="003D1CDF">
        <w:rPr>
          <w:highlight w:val="yellow"/>
        </w:rPr>
        <w:t xml:space="preserve"> в силу)</w:t>
      </w:r>
      <w:proofErr w:type="gramEnd"/>
    </w:p>
    <w:p w:rsidR="00081077" w:rsidRDefault="00081077" w:rsidP="002B09BF">
      <w:pPr>
        <w:pStyle w:val="a4"/>
        <w:suppressAutoHyphens/>
        <w:spacing w:line="228" w:lineRule="auto"/>
        <w:rPr>
          <w:sz w:val="28"/>
          <w:szCs w:val="28"/>
          <w:lang w:val="ru-RU"/>
        </w:rPr>
      </w:pPr>
    </w:p>
    <w:p w:rsidR="002B09BF" w:rsidRPr="0033319B" w:rsidRDefault="002B09BF" w:rsidP="002B09BF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bookmarkStart w:id="0" w:name="_GoBack"/>
      <w:bookmarkEnd w:id="0"/>
      <w:r w:rsidRPr="0033319B">
        <w:rPr>
          <w:sz w:val="28"/>
          <w:szCs w:val="28"/>
          <w:lang w:val="ru-RU"/>
        </w:rPr>
        <w:t>КРИТЕРИИ</w:t>
      </w:r>
    </w:p>
    <w:p w:rsidR="002B09BF" w:rsidRPr="0033319B" w:rsidRDefault="002B09BF" w:rsidP="002B09BF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отбора</w:t>
      </w:r>
      <w:r w:rsidRPr="003331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муниципальных образований</w:t>
      </w:r>
      <w:r w:rsidRPr="0033319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расположенных на территории Свердловской области, для предоставления субсидий на комплектование книжных фондов (включая приобретение электронных версий книг и приобретение (подписку) периодических изданий)</w:t>
      </w:r>
    </w:p>
    <w:p w:rsidR="002B09BF" w:rsidRPr="00EC5F5C" w:rsidRDefault="002B09BF" w:rsidP="002B09BF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p w:rsidR="002B09BF" w:rsidRPr="00EC5F5C" w:rsidRDefault="002B09BF" w:rsidP="002B09BF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5"/>
      </w:tblGrid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Номер строки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Наименование критерия</w:t>
            </w:r>
          </w:p>
        </w:tc>
      </w:tr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gramStart"/>
            <w:r w:rsidRPr="00ED5E81">
              <w:rPr>
                <w:b w:val="0"/>
                <w:sz w:val="28"/>
                <w:szCs w:val="28"/>
                <w:lang w:val="ru-RU"/>
              </w:rPr>
              <w:t xml:space="preserve">Количество экземпляров новых поступлений в библиотечные фонды общедоступных библиотек в расчете на 1000 жителей (менее 25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10 баллов, от 25 до 50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8 балла, от 50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до 100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5 балла, от 100 до 170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3 балла,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от 170 до 250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 балл, свыше 250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0 баллов)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D5E81">
              <w:rPr>
                <w:b w:val="0"/>
                <w:sz w:val="28"/>
                <w:szCs w:val="28"/>
                <w:lang w:val="ru-RU"/>
              </w:rPr>
              <w:t xml:space="preserve">Обеспеченность книгами на 1 пользователя общедоступных библиотек (менее 10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10 баллов, от 10 до 25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5 балла, </w:t>
            </w:r>
            <w:r w:rsidR="00B25DDF" w:rsidRPr="00ED5E81">
              <w:rPr>
                <w:b w:val="0"/>
                <w:sz w:val="28"/>
                <w:szCs w:val="28"/>
                <w:lang w:val="ru-RU"/>
              </w:rPr>
              <w:t xml:space="preserve">от 25 до 40 экземпляров </w:t>
            </w:r>
            <w:r w:rsidR="00B25DDF">
              <w:rPr>
                <w:b w:val="0"/>
                <w:sz w:val="28"/>
                <w:szCs w:val="28"/>
                <w:lang w:val="ru-RU"/>
              </w:rPr>
              <w:t>–</w:t>
            </w:r>
            <w:r w:rsidR="00B25DDF" w:rsidRPr="00ED5E81">
              <w:rPr>
                <w:b w:val="0"/>
                <w:sz w:val="28"/>
                <w:szCs w:val="28"/>
                <w:lang w:val="ru-RU"/>
              </w:rPr>
              <w:t xml:space="preserve"> 3 балла, от40 до 60 экземпляров </w:t>
            </w:r>
            <w:r w:rsidR="00B25DDF">
              <w:rPr>
                <w:b w:val="0"/>
                <w:sz w:val="28"/>
                <w:szCs w:val="28"/>
                <w:lang w:val="ru-RU"/>
              </w:rPr>
              <w:t>–</w:t>
            </w:r>
            <w:r w:rsidR="00B25DDF" w:rsidRPr="00ED5E81">
              <w:rPr>
                <w:b w:val="0"/>
                <w:sz w:val="28"/>
                <w:szCs w:val="28"/>
                <w:lang w:val="ru-RU"/>
              </w:rPr>
              <w:t xml:space="preserve"> 1 балл, свыше 60 экземпляров </w:t>
            </w:r>
            <w:r w:rsidR="00B25DDF">
              <w:rPr>
                <w:b w:val="0"/>
                <w:sz w:val="28"/>
                <w:szCs w:val="28"/>
                <w:lang w:val="ru-RU"/>
              </w:rPr>
              <w:t>–</w:t>
            </w:r>
            <w:r w:rsidR="00B25DDF" w:rsidRPr="00ED5E81">
              <w:rPr>
                <w:b w:val="0"/>
                <w:sz w:val="28"/>
                <w:szCs w:val="28"/>
                <w:lang w:val="ru-RU"/>
              </w:rPr>
              <w:t xml:space="preserve"> 0 баллов)</w:t>
            </w:r>
            <w:r w:rsidR="00B25DDF">
              <w:rPr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D5E81">
              <w:rPr>
                <w:b w:val="0"/>
                <w:sz w:val="28"/>
                <w:szCs w:val="28"/>
                <w:lang w:val="ru-RU"/>
              </w:rPr>
              <w:t>Охват населения библиотечным обслуживанием (от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до 35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 балл, от 35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до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3 балла, от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до 70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5 баллов, свыше 70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10 баллов)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D5E81">
              <w:rPr>
                <w:b w:val="0"/>
                <w:sz w:val="28"/>
                <w:szCs w:val="28"/>
                <w:lang w:val="ru-RU"/>
              </w:rPr>
              <w:t xml:space="preserve">Количество посещений библиотек на 1 жителя (менее 3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1 балл, от 3 до 5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3 балла, от 5 до 7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5 баллов, свыше 7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10 баллов)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D5E81">
              <w:rPr>
                <w:b w:val="0"/>
                <w:sz w:val="28"/>
                <w:szCs w:val="28"/>
                <w:lang w:val="ru-RU"/>
              </w:rPr>
              <w:t xml:space="preserve">Количество книговыдач на 1 жителя (до 5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 балл, от 5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до 8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3 балла, от 8 до 15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5 баллов, свыше 15 экземпляров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D5E81">
              <w:rPr>
                <w:b w:val="0"/>
                <w:sz w:val="28"/>
                <w:szCs w:val="28"/>
                <w:lang w:val="ru-RU"/>
              </w:rPr>
              <w:t xml:space="preserve"> 10 баллов)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234D2">
              <w:rPr>
                <w:b w:val="0"/>
                <w:sz w:val="28"/>
                <w:szCs w:val="28"/>
                <w:lang w:val="ru-RU"/>
              </w:rPr>
              <w:t xml:space="preserve">Увеличение количества библиографических записей в электронном каталоге библиотек муниципального образования по сравнению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1234D2">
              <w:rPr>
                <w:b w:val="0"/>
                <w:sz w:val="28"/>
                <w:szCs w:val="28"/>
                <w:lang w:val="ru-RU"/>
              </w:rPr>
              <w:t>с предыдущим годом (от 1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1234D2">
              <w:rPr>
                <w:b w:val="0"/>
                <w:sz w:val="28"/>
                <w:szCs w:val="28"/>
                <w:lang w:val="ru-RU"/>
              </w:rPr>
              <w:t xml:space="preserve"> до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1234D2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– </w:t>
            </w:r>
            <w:r w:rsidRPr="001234D2">
              <w:rPr>
                <w:b w:val="0"/>
                <w:sz w:val="28"/>
                <w:szCs w:val="28"/>
                <w:lang w:val="ru-RU"/>
              </w:rPr>
              <w:t>1 балл, от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1234D2">
              <w:rPr>
                <w:b w:val="0"/>
                <w:sz w:val="28"/>
                <w:szCs w:val="28"/>
                <w:lang w:val="ru-RU"/>
              </w:rPr>
              <w:t xml:space="preserve"> до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1234D2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1234D2">
              <w:rPr>
                <w:b w:val="0"/>
                <w:sz w:val="28"/>
                <w:szCs w:val="28"/>
                <w:lang w:val="ru-RU"/>
              </w:rPr>
              <w:t xml:space="preserve"> 3 балла, свыше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1234D2">
              <w:rPr>
                <w:b w:val="0"/>
                <w:sz w:val="28"/>
                <w:szCs w:val="28"/>
                <w:lang w:val="ru-RU"/>
              </w:rPr>
              <w:t xml:space="preserve"> – 5 баллов)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2B09BF" w:rsidRPr="00ED5E81" w:rsidTr="00393056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9035" w:type="dxa"/>
          </w:tcPr>
          <w:p w:rsidR="002B09BF" w:rsidRPr="001234D2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234D2">
              <w:rPr>
                <w:b w:val="0"/>
                <w:sz w:val="28"/>
                <w:szCs w:val="28"/>
                <w:lang w:val="ru-RU"/>
              </w:rPr>
              <w:t>Количество пользователей на одного библиотечного специалиста:</w:t>
            </w:r>
          </w:p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gramStart"/>
            <w:r w:rsidRPr="001234D2">
              <w:rPr>
                <w:b w:val="0"/>
                <w:sz w:val="28"/>
                <w:szCs w:val="28"/>
                <w:lang w:val="ru-RU"/>
              </w:rPr>
              <w:t xml:space="preserve">(для сельских библиотек – 500 и более пользователей – 5 баллов, менее 500 пользователей – 1 балл; для городских библиотек – 750 и более пользователей – 5 баллов, менее 750 пользователей – 1 балл пользователей – 5 баллов;  для библиотек, обслуживающих детей –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1234D2">
              <w:rPr>
                <w:b w:val="0"/>
                <w:sz w:val="28"/>
                <w:szCs w:val="28"/>
                <w:lang w:val="ru-RU"/>
              </w:rPr>
              <w:t xml:space="preserve">600 и более пользователей – 5 баллов, менее 600 пользователей –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1234D2">
              <w:rPr>
                <w:b w:val="0"/>
                <w:sz w:val="28"/>
                <w:szCs w:val="28"/>
                <w:lang w:val="ru-RU"/>
              </w:rPr>
              <w:t>1 балл)</w:t>
            </w:r>
            <w:proofErr w:type="gramEnd"/>
          </w:p>
        </w:tc>
      </w:tr>
      <w:tr w:rsidR="002B09BF" w:rsidRPr="001234D2" w:rsidTr="00393056">
        <w:tc>
          <w:tcPr>
            <w:tcW w:w="1101" w:type="dxa"/>
          </w:tcPr>
          <w:p w:rsidR="002B09BF" w:rsidRPr="001234D2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9035" w:type="dxa"/>
          </w:tcPr>
          <w:p w:rsidR="002B09BF" w:rsidRPr="001234D2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8A25A4">
              <w:rPr>
                <w:b w:val="0"/>
                <w:sz w:val="28"/>
                <w:szCs w:val="28"/>
                <w:lang w:val="ru-RU"/>
              </w:rPr>
              <w:t xml:space="preserve">Наличие в муниципальном образовании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</w:t>
            </w:r>
            <w:r w:rsidRPr="008A25A4">
              <w:rPr>
                <w:b w:val="0"/>
                <w:sz w:val="28"/>
                <w:szCs w:val="28"/>
                <w:lang w:val="ru-RU"/>
              </w:rPr>
              <w:br/>
              <w:t>от трудовой деятельности в Свердловской области – 5 баллов</w:t>
            </w:r>
          </w:p>
        </w:tc>
      </w:tr>
    </w:tbl>
    <w:p w:rsidR="002B09BF" w:rsidRPr="00282A10" w:rsidRDefault="002B09BF" w:rsidP="002B09BF">
      <w:pPr>
        <w:pStyle w:val="a4"/>
        <w:suppressAutoHyphens/>
        <w:spacing w:line="228" w:lineRule="auto"/>
        <w:jc w:val="both"/>
        <w:rPr>
          <w:b w:val="0"/>
          <w:sz w:val="28"/>
          <w:szCs w:val="28"/>
          <w:lang w:val="ru-RU"/>
        </w:rPr>
      </w:pPr>
    </w:p>
    <w:p w:rsidR="002B09BF" w:rsidRPr="00282A10" w:rsidRDefault="002B09BF" w:rsidP="002B09BF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sectPr w:rsidR="002B09BF" w:rsidRPr="00282A10" w:rsidSect="008B0B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F"/>
    <w:rsid w:val="00081077"/>
    <w:rsid w:val="000C1AC1"/>
    <w:rsid w:val="00127E89"/>
    <w:rsid w:val="002B09BF"/>
    <w:rsid w:val="00393056"/>
    <w:rsid w:val="008B0B10"/>
    <w:rsid w:val="00B25DDF"/>
    <w:rsid w:val="00C0461F"/>
    <w:rsid w:val="00C2076B"/>
    <w:rsid w:val="00C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2B09BF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B09BF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2B09BF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B09BF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Ирина Павловна</dc:creator>
  <cp:keywords/>
  <dc:description/>
  <cp:lastModifiedBy>Карчкова Жанна Юрьевна</cp:lastModifiedBy>
  <cp:revision>9</cp:revision>
  <dcterms:created xsi:type="dcterms:W3CDTF">2019-02-18T09:37:00Z</dcterms:created>
  <dcterms:modified xsi:type="dcterms:W3CDTF">2019-02-26T16:13:00Z</dcterms:modified>
</cp:coreProperties>
</file>